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65EA" w14:textId="7190DFBF" w:rsidR="004E06D3" w:rsidRPr="00EE44EB" w:rsidRDefault="00EE44EB" w:rsidP="00EE44EB">
      <w:pPr>
        <w:spacing w:line="360" w:lineRule="auto"/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  <w:bookmarkStart w:id="0" w:name="_Hlk95808847"/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EDITAL DE NOTIFICAÇÃO</w:t>
      </w:r>
    </w:p>
    <w:p w14:paraId="4B4C8254" w14:textId="77777777" w:rsidR="00EE44EB" w:rsidRPr="00EE44EB" w:rsidRDefault="00EE44EB" w:rsidP="00EE44EB">
      <w:pPr>
        <w:spacing w:line="360" w:lineRule="auto"/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46C8E750" w14:textId="5183080F" w:rsidR="00EE44EB" w:rsidRPr="00EE44EB" w:rsidRDefault="00EE44EB" w:rsidP="00EE44EB">
      <w:pPr>
        <w:spacing w:line="360" w:lineRule="auto"/>
        <w:jc w:val="right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Ibicaré (SC) 15 de fevereiro de 2022</w:t>
      </w:r>
    </w:p>
    <w:p w14:paraId="7DEE4E3A" w14:textId="4E705710" w:rsidR="00CD1C82" w:rsidRPr="00EE44EB" w:rsidRDefault="004E06D3" w:rsidP="00EE44EB">
      <w:pPr>
        <w:spacing w:line="360" w:lineRule="auto"/>
        <w:jc w:val="both"/>
        <w:rPr>
          <w:rStyle w:val="fontstyle01"/>
          <w:rFonts w:ascii="Arial" w:hAnsi="Arial" w:cs="Arial"/>
          <w:color w:val="auto"/>
          <w:sz w:val="24"/>
          <w:szCs w:val="24"/>
        </w:rPr>
      </w:pPr>
      <w:r w:rsidRPr="00EE44EB">
        <w:rPr>
          <w:rStyle w:val="fontstyle01"/>
          <w:rFonts w:ascii="Arial" w:hAnsi="Arial" w:cs="Arial"/>
          <w:color w:val="auto"/>
          <w:sz w:val="24"/>
          <w:szCs w:val="24"/>
        </w:rPr>
        <w:t>Referente ao REURB Nº 001/2021</w:t>
      </w:r>
    </w:p>
    <w:p w14:paraId="4D7C1EA5" w14:textId="55673082" w:rsidR="004E06D3" w:rsidRPr="00EE44EB" w:rsidRDefault="004E06D3" w:rsidP="00EE44E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Através deste Edital, informo que está em trâmite neste Município </w:t>
      </w:r>
      <w:r w:rsidR="00EE44EB" w:rsidRPr="00EE44EB">
        <w:rPr>
          <w:rFonts w:ascii="Arial" w:hAnsi="Arial" w:cs="Arial"/>
          <w:sz w:val="24"/>
          <w:szCs w:val="24"/>
        </w:rPr>
        <w:t>o</w:t>
      </w:r>
      <w:r w:rsidRPr="00EE44EB">
        <w:rPr>
          <w:rFonts w:ascii="Arial" w:hAnsi="Arial" w:cs="Arial"/>
          <w:sz w:val="24"/>
          <w:szCs w:val="24"/>
        </w:rPr>
        <w:t xml:space="preserve"> processo administrativo para fins de Regularização Fundiária de Interesse Social, sob o nº 001/2021, da área de </w:t>
      </w:r>
      <w:r w:rsidR="00EE44EB" w:rsidRPr="00EE44EB">
        <w:rPr>
          <w:rFonts w:ascii="Arial" w:hAnsi="Arial" w:cs="Arial"/>
          <w:sz w:val="24"/>
          <w:szCs w:val="24"/>
        </w:rPr>
        <w:t>34.814,88</w:t>
      </w:r>
      <w:r w:rsidRPr="00EE44EB">
        <w:rPr>
          <w:rFonts w:ascii="Arial" w:hAnsi="Arial" w:cs="Arial"/>
          <w:sz w:val="24"/>
          <w:szCs w:val="24"/>
        </w:rPr>
        <w:t xml:space="preserve"> m², localizada no núcleo </w:t>
      </w:r>
      <w:r w:rsidR="00EE44EB" w:rsidRPr="00EE44EB">
        <w:rPr>
          <w:rFonts w:ascii="Arial" w:hAnsi="Arial" w:cs="Arial"/>
          <w:sz w:val="24"/>
          <w:szCs w:val="24"/>
        </w:rPr>
        <w:t>“Gramado dos Leite”.</w:t>
      </w:r>
      <w:r w:rsidRPr="00EE44EB">
        <w:rPr>
          <w:rFonts w:ascii="Arial" w:hAnsi="Arial" w:cs="Arial"/>
          <w:sz w:val="24"/>
          <w:szCs w:val="24"/>
        </w:rPr>
        <w:t>, com a descrição georreferenciada a seguir:</w:t>
      </w:r>
    </w:p>
    <w:p w14:paraId="3818035B" w14:textId="77777777" w:rsidR="009D3AB7" w:rsidRPr="009D3AB7" w:rsidRDefault="009D3AB7" w:rsidP="009D3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838100" w14:textId="63330A1E" w:rsidR="009D3AB7" w:rsidRPr="009D3AB7" w:rsidRDefault="009D3AB7" w:rsidP="009D3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AB7">
        <w:rPr>
          <w:rFonts w:ascii="Arial" w:hAnsi="Arial" w:cs="Arial"/>
          <w:sz w:val="24"/>
          <w:szCs w:val="24"/>
        </w:rPr>
        <w:t>Área (m2): 34.814,88</w:t>
      </w:r>
    </w:p>
    <w:p w14:paraId="01F8CF7F" w14:textId="77777777" w:rsidR="009D3AB7" w:rsidRPr="009D3AB7" w:rsidRDefault="009D3AB7" w:rsidP="009D3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AB7">
        <w:rPr>
          <w:rFonts w:ascii="Arial" w:hAnsi="Arial" w:cs="Arial"/>
          <w:sz w:val="24"/>
          <w:szCs w:val="24"/>
        </w:rPr>
        <w:t>Perímetro (m): 762.11</w:t>
      </w:r>
    </w:p>
    <w:p w14:paraId="45DC7399" w14:textId="77777777" w:rsidR="009D3AB7" w:rsidRPr="009D3AB7" w:rsidRDefault="009D3AB7" w:rsidP="009D3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3AB7">
        <w:rPr>
          <w:rFonts w:ascii="Arial" w:hAnsi="Arial" w:cs="Arial"/>
          <w:sz w:val="24"/>
          <w:szCs w:val="24"/>
        </w:rPr>
        <w:t>LIMITES e CONFRONTANTES: Inicia-se a descrição deste perímetro no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V01, de coordenadas N 7.006.874,10m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460.476,23m;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confrontando com HERDEIROS DE JOSÉ ALFREDO RHODEN MATRÍCULA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3.339, com azimute de 53°42'56,06" por uma distância de 246,02m, até o ponto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V02, de coordenadas N 7.007.019,69m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460.674,54m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confrontando com RODOVIA SC-465, com azimute de 166°09'09,49" por uma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distância de 12,37m, até o ponto V03, de coordenadas N 7.007.007,68m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460.677,50m ; deste segue com azimute de 165°55'04,90" por uma distância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6,26m, até o ponto V04, de coordenadas N 7.007.001,61m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460.679,03m ;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deste segue com azimute de 165°37'10,67" por uma distância de 5,91m, até 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V05, de coordenadas N 7.006.995,88m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460.680,49m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com azimute de 166°13'45,88" por uma distância de 11,65m, até o ponto V06,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de coordenadas N 7.006.984,57m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460.683,27m ; deste segue com azimute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de 165°23'07,54" por uma distância de 6,26m, até o ponto V07, de coordenadas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N 7.006.978,51m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460.684,85m ; deste segue com azimute de 166°57'21,53"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por uma distância de 4,36m, até o ponto V08, de coordenadas N 7.006.974,26m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460.685,83m ; deste segue com azimute de 167°07'36,32" por uma distância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de 13,72m, até o ponto V09, de coordenadas N 7.006.960,88m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460.688,89m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; deste segue com azimute de 167°22'20,82" por uma distância de 8,61m, até 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V10, de coordenadas N 7.006.952,48m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460.690,77m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lastRenderedPageBreak/>
        <w:t>com azimute de 168°21'48,49" por uma distância de 8,46m, até o ponto V11,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coordenadas N 7.006.944,20m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460.692,48m ; deste segue com azimute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168°52'19,47" por uma distância de 8,37m, até o ponto V12, de coordenadas N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7.006.935,99m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460.694,09m ; deste segue com azimute de 169°44'18,75"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por uma distância de 8,30m, até o ponto V13, de coordenadas N 7.006.927,82m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460.695,57m ; deste segue com azimute de 170°49'48,32" por uma distância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de 8,13m, até o ponto V14, de coordenadas N 7.006.919,79m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460.696,87m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; deste segue com azimute de 172°13'30,12" por uma distância de 8,01m, até 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V15, de coordenadas N 7.006.911,86m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460.697,95m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com azimute de 173°32'10,12" por uma distância de 8,06m, até o ponto V16,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coordenadas N 7.006.903,85m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460.698,86m ; deste segue com azimute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174°32'43,91" por uma distância de 7,81m, até o ponto V17, de coordenadas N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7.006.896,08m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460.699,60m ; deste segue com azimute de 174°55'11,85"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por uma distância de 7,60m, até o ponto V18, de coordenadas N 7.006.888,51m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460.700,27m ; deste segue com azimute de 176°15'38,80" por uma distância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de 7,59m, até o ponto V19, de coordenadas N 7.006.880,94m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460.700,77m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; deste segue com azimute de 176°24'04,41" por uma distância de 5,29m, até 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V20, de coordenadas N 7.006.875,66m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460.701,10m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com azimute de 178°42'41,43" por uma distância de 4,42m, até o ponto V21,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coordenadas N 7.006.871,24m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460.701,20m ; deste segue com azimute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178°01'14,48" por uma distância de 4,00m, até o ponto V22, de coordenadas N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7.006.867,24m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460.701,34m ; deste segue com azimute de 179°49'07,52"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por uma distância de 5,72m, até o ponto V23, de coordenadas N 7.006.861,52m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460.701,35m ; deste segue com azimute de 180°43'57,10" por uma distância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de 6,89m, até o ponto V24, de coordenadas N 7.006.854,63m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460.701,27m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; deste segue com azimute de 182°21'23,82" por uma distância de 7,05m, até 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ponto V25, de coordenadas N 7.006.847,59m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460.700,98m ; deste segue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com azimute de 182°26'44,76" por uma distância de 7,16m, até o ponto V26,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coordenadas N 7.006.840,43m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460.700,67m ; deste segue com azimute de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184°23'29,94" por uma distância de 8,07m, até o ponto V27, de coordenadas N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7.006.832,39m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460.700,05m ; deste segue com azimute de 182°58'31,61"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por uma distância de 6,27m, até o ponto V28, de coordenadas N 7.006.826,13m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460.699,73m ; deste segue confrontando com EDULAR KNAPP E OTIÍLIA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JUNGES MATRÍCULA 8.247, com azimute de 231°28'54,93" por uma distância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lastRenderedPageBreak/>
        <w:t xml:space="preserve">de 143,02m, até o ponto V29, de coordenadas N 7.006.737,06m e </w:t>
      </w:r>
      <w:proofErr w:type="spellStart"/>
      <w:r w:rsidRPr="009D3AB7">
        <w:rPr>
          <w:rFonts w:ascii="Arial" w:hAnsi="Arial" w:cs="Arial"/>
          <w:sz w:val="24"/>
          <w:szCs w:val="24"/>
        </w:rPr>
        <w:t>E</w:t>
      </w:r>
      <w:proofErr w:type="spellEnd"/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460.587,82m ; deste segue confrontando com a SIDINEI PERBONI MATRÍCULA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8.641, com azimute de 320°50'31,55" por uma distância de 176,73m, até o ponto</w:t>
      </w:r>
      <w:r w:rsidRPr="009D3AB7">
        <w:rPr>
          <w:rFonts w:ascii="Arial" w:hAnsi="Arial" w:cs="Arial"/>
          <w:sz w:val="24"/>
          <w:szCs w:val="24"/>
        </w:rPr>
        <w:t xml:space="preserve"> </w:t>
      </w:r>
      <w:r w:rsidRPr="009D3AB7">
        <w:rPr>
          <w:rFonts w:ascii="Arial" w:hAnsi="Arial" w:cs="Arial"/>
          <w:sz w:val="24"/>
          <w:szCs w:val="24"/>
        </w:rPr>
        <w:t>V01, onde teve início essa descrição.</w:t>
      </w:r>
    </w:p>
    <w:p w14:paraId="79D5B113" w14:textId="57648202" w:rsidR="004E06D3" w:rsidRPr="00EE44EB" w:rsidRDefault="004E06D3" w:rsidP="009D3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>O perímetro acima está inserido na área da matrícula</w:t>
      </w:r>
      <w:r w:rsidR="00EE44EB" w:rsidRPr="00EE44EB">
        <w:rPr>
          <w:rFonts w:ascii="Arial" w:hAnsi="Arial" w:cs="Arial"/>
          <w:sz w:val="24"/>
          <w:szCs w:val="24"/>
        </w:rPr>
        <w:t xml:space="preserve"> 9.941 em nome de Indústria de Erva Mate </w:t>
      </w:r>
      <w:proofErr w:type="spellStart"/>
      <w:r w:rsidR="00EE44EB" w:rsidRPr="00EE44EB">
        <w:rPr>
          <w:rFonts w:ascii="Arial" w:hAnsi="Arial" w:cs="Arial"/>
          <w:sz w:val="24"/>
          <w:szCs w:val="24"/>
        </w:rPr>
        <w:t>Durli</w:t>
      </w:r>
      <w:proofErr w:type="spellEnd"/>
      <w:r w:rsidR="00EE44EB" w:rsidRPr="00EE44EB">
        <w:rPr>
          <w:rFonts w:ascii="Arial" w:hAnsi="Arial" w:cs="Arial"/>
          <w:sz w:val="24"/>
          <w:szCs w:val="24"/>
        </w:rPr>
        <w:t xml:space="preserve"> LTDA</w:t>
      </w:r>
      <w:r w:rsidRPr="00EE44EB">
        <w:rPr>
          <w:rFonts w:ascii="Arial" w:hAnsi="Arial" w:cs="Arial"/>
          <w:sz w:val="24"/>
          <w:szCs w:val="24"/>
        </w:rPr>
        <w:t>, no cartório de Registro de Imóveis</w:t>
      </w:r>
      <w:r w:rsidR="00EE44EB" w:rsidRPr="00EE44EB">
        <w:rPr>
          <w:rFonts w:ascii="Arial" w:hAnsi="Arial" w:cs="Arial"/>
          <w:sz w:val="24"/>
          <w:szCs w:val="24"/>
        </w:rPr>
        <w:t xml:space="preserve"> do 2º Ofício da Comarca de Joaçaba</w:t>
      </w:r>
    </w:p>
    <w:p w14:paraId="279EA18E" w14:textId="77777777" w:rsidR="004E06D3" w:rsidRPr="00EE44EB" w:rsidRDefault="004E06D3" w:rsidP="00EE44E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NOTIFICO, para que se manifeste, caso queira, no prazo de 30 dias, sob pena de a ausência de impugnação implicar na perda de eventual direito que o notificado </w:t>
      </w:r>
      <w:proofErr w:type="spellStart"/>
      <w:r w:rsidRPr="00EE44EB">
        <w:rPr>
          <w:rFonts w:ascii="Arial" w:hAnsi="Arial" w:cs="Arial"/>
          <w:sz w:val="24"/>
          <w:szCs w:val="24"/>
        </w:rPr>
        <w:t>titularize</w:t>
      </w:r>
      <w:proofErr w:type="spellEnd"/>
      <w:r w:rsidRPr="00EE44EB">
        <w:rPr>
          <w:rFonts w:ascii="Arial" w:hAnsi="Arial" w:cs="Arial"/>
          <w:sz w:val="24"/>
          <w:szCs w:val="24"/>
        </w:rPr>
        <w:t xml:space="preserve"> sobre o imóvel objeto da Reurb, nos termos do art. 20, §6º da Lei nº 13.465/2017, ciente de que a notificação não será renovada no caso de titulação final a ser outorgada seja a de usucapião. </w:t>
      </w:r>
    </w:p>
    <w:p w14:paraId="713CF9BF" w14:textId="7DF64E32" w:rsidR="004E06D3" w:rsidRPr="00EE44EB" w:rsidRDefault="004E06D3" w:rsidP="00EE44E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 xml:space="preserve">Os documentos referentes à </w:t>
      </w:r>
      <w:r w:rsidRPr="009D3AB7">
        <w:rPr>
          <w:rFonts w:ascii="Arial" w:hAnsi="Arial" w:cs="Arial"/>
          <w:sz w:val="24"/>
          <w:szCs w:val="24"/>
        </w:rPr>
        <w:t>regularização fundiária</w:t>
      </w:r>
      <w:r w:rsidRPr="00EE44E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E44EB">
        <w:rPr>
          <w:rFonts w:ascii="Arial" w:hAnsi="Arial" w:cs="Arial"/>
          <w:sz w:val="24"/>
          <w:szCs w:val="24"/>
        </w:rPr>
        <w:t>estão à disposição para consulta na sede da Prefeitura Municipal, onde também receberá eventual impugnação ou anuência expressa.</w:t>
      </w:r>
    </w:p>
    <w:p w14:paraId="5865EFA3" w14:textId="77777777" w:rsidR="004E06D3" w:rsidRPr="00EE44EB" w:rsidRDefault="004E06D3" w:rsidP="00EE44EB">
      <w:pPr>
        <w:spacing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2651AE40" w14:textId="77777777" w:rsidR="004E06D3" w:rsidRPr="00EE44EB" w:rsidRDefault="004E06D3" w:rsidP="00EE44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sz w:val="24"/>
          <w:szCs w:val="24"/>
        </w:rPr>
        <w:t>Atenciosamente,</w:t>
      </w:r>
    </w:p>
    <w:p w14:paraId="4AF5B011" w14:textId="77777777" w:rsidR="00EE44EB" w:rsidRDefault="00EE44EB" w:rsidP="00EE44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C56E2D5" w14:textId="56E5DA54" w:rsidR="00EE44EB" w:rsidRPr="00EE44EB" w:rsidRDefault="00EE44EB" w:rsidP="00EE44EB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E44EB">
        <w:rPr>
          <w:rFonts w:ascii="Arial" w:hAnsi="Arial" w:cs="Arial"/>
          <w:sz w:val="24"/>
          <w:szCs w:val="24"/>
          <w:shd w:val="clear" w:color="auto" w:fill="FFFFFF"/>
        </w:rPr>
        <w:t>Gianfranco Volpato</w:t>
      </w:r>
    </w:p>
    <w:p w14:paraId="2EA5EAB8" w14:textId="4C48C3F2" w:rsidR="004E06D3" w:rsidRPr="00EE44EB" w:rsidRDefault="004E06D3" w:rsidP="00EE44E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44EB">
        <w:rPr>
          <w:rFonts w:ascii="Arial" w:hAnsi="Arial" w:cs="Arial"/>
          <w:i/>
          <w:iCs/>
          <w:sz w:val="24"/>
          <w:szCs w:val="24"/>
        </w:rPr>
        <w:t>Prefeito Municipal</w:t>
      </w:r>
      <w:bookmarkEnd w:id="0"/>
    </w:p>
    <w:sectPr w:rsidR="004E06D3" w:rsidRPr="00EE4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2"/>
    <w:rsid w:val="003B2CD2"/>
    <w:rsid w:val="004E06D3"/>
    <w:rsid w:val="009D3AB7"/>
    <w:rsid w:val="00CD1C82"/>
    <w:rsid w:val="00E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3DC"/>
  <w15:chartTrackingRefBased/>
  <w15:docId w15:val="{09D2C3D3-8784-4C04-B0F1-922D835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E06D3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849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Magrinelli</dc:creator>
  <cp:keywords/>
  <dc:description/>
  <cp:lastModifiedBy>Elton Magrinelli</cp:lastModifiedBy>
  <cp:revision>6</cp:revision>
  <dcterms:created xsi:type="dcterms:W3CDTF">2022-02-15T02:41:00Z</dcterms:created>
  <dcterms:modified xsi:type="dcterms:W3CDTF">2022-02-15T13:43:00Z</dcterms:modified>
</cp:coreProperties>
</file>