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3980" w14:textId="397BAF6F" w:rsidR="008E36F2" w:rsidRPr="00AE40E6" w:rsidRDefault="008E36F2" w:rsidP="004E5FC1">
      <w:pPr>
        <w:spacing w:line="360" w:lineRule="auto"/>
        <w:ind w:firstLine="851"/>
        <w:jc w:val="center"/>
        <w:rPr>
          <w:rFonts w:ascii="Arial" w:hAnsi="Arial" w:cs="Arial"/>
          <w:b/>
        </w:rPr>
      </w:pPr>
    </w:p>
    <w:p w14:paraId="7460902B" w14:textId="502312E7" w:rsidR="00297374" w:rsidRPr="00AE40E6" w:rsidRDefault="00FF7EE5" w:rsidP="004E5FC1">
      <w:pPr>
        <w:spacing w:line="360" w:lineRule="auto"/>
        <w:jc w:val="center"/>
        <w:rPr>
          <w:rFonts w:ascii="Arial" w:hAnsi="Arial" w:cs="Arial"/>
          <w:b/>
        </w:rPr>
      </w:pPr>
      <w:r w:rsidRPr="00AE40E6">
        <w:rPr>
          <w:rFonts w:ascii="Arial" w:hAnsi="Arial" w:cs="Arial"/>
          <w:b/>
        </w:rPr>
        <w:t xml:space="preserve">LEI </w:t>
      </w:r>
      <w:r w:rsidR="004E5FC1">
        <w:rPr>
          <w:rFonts w:ascii="Arial" w:hAnsi="Arial" w:cs="Arial"/>
          <w:b/>
        </w:rPr>
        <w:t xml:space="preserve">COMPLEMENTAR </w:t>
      </w:r>
      <w:r w:rsidRPr="00AE40E6">
        <w:rPr>
          <w:rFonts w:ascii="Arial" w:hAnsi="Arial" w:cs="Arial"/>
          <w:b/>
        </w:rPr>
        <w:t xml:space="preserve">Nº </w:t>
      </w:r>
      <w:r w:rsidR="004E5FC1">
        <w:rPr>
          <w:rFonts w:ascii="Arial" w:hAnsi="Arial" w:cs="Arial"/>
          <w:b/>
        </w:rPr>
        <w:t>0</w:t>
      </w:r>
      <w:r w:rsidR="00636D50">
        <w:rPr>
          <w:rFonts w:ascii="Arial" w:hAnsi="Arial" w:cs="Arial"/>
          <w:b/>
        </w:rPr>
        <w:t>83</w:t>
      </w:r>
      <w:r w:rsidR="004E5FC1">
        <w:rPr>
          <w:rFonts w:ascii="Arial" w:hAnsi="Arial" w:cs="Arial"/>
          <w:b/>
        </w:rPr>
        <w:t xml:space="preserve">, de </w:t>
      </w:r>
      <w:r w:rsidR="004E3038">
        <w:rPr>
          <w:rFonts w:ascii="Arial" w:hAnsi="Arial" w:cs="Arial"/>
          <w:b/>
        </w:rPr>
        <w:t>20 de fevereiro de 2024</w:t>
      </w:r>
    </w:p>
    <w:p w14:paraId="6F0C4C04" w14:textId="0C9C33C9" w:rsidR="009E5187" w:rsidRPr="009E5187" w:rsidRDefault="009E5187" w:rsidP="004C64DC">
      <w:pPr>
        <w:pStyle w:val="Ttulo1"/>
        <w:shd w:val="clear" w:color="auto" w:fill="FFFFFF"/>
        <w:spacing w:before="360" w:after="360" w:line="360" w:lineRule="auto"/>
        <w:ind w:left="2999" w:right="301"/>
        <w:jc w:val="both"/>
        <w:rPr>
          <w:rFonts w:ascii="Arial" w:hAnsi="Arial" w:cs="Arial"/>
          <w:color w:val="333333"/>
          <w:szCs w:val="24"/>
        </w:rPr>
      </w:pPr>
      <w:r w:rsidRPr="009E5187">
        <w:rPr>
          <w:rFonts w:ascii="Arial" w:hAnsi="Arial" w:cs="Arial"/>
          <w:color w:val="333333"/>
          <w:szCs w:val="24"/>
        </w:rPr>
        <w:t>R</w:t>
      </w:r>
      <w:r w:rsidR="004C64DC" w:rsidRPr="009E5187">
        <w:rPr>
          <w:rFonts w:ascii="Arial" w:hAnsi="Arial" w:cs="Arial"/>
          <w:color w:val="333333"/>
          <w:szCs w:val="24"/>
        </w:rPr>
        <w:t>egulamenta</w:t>
      </w:r>
      <w:r w:rsidR="004C64DC">
        <w:rPr>
          <w:rFonts w:ascii="Arial" w:hAnsi="Arial" w:cs="Arial"/>
          <w:color w:val="333333"/>
          <w:szCs w:val="24"/>
        </w:rPr>
        <w:t xml:space="preserve"> </w:t>
      </w:r>
      <w:r w:rsidR="004C64DC" w:rsidRPr="009E5187">
        <w:rPr>
          <w:rFonts w:ascii="Arial" w:hAnsi="Arial" w:cs="Arial"/>
          <w:color w:val="333333"/>
          <w:szCs w:val="24"/>
        </w:rPr>
        <w:t>o</w:t>
      </w:r>
      <w:r w:rsidR="004C64DC">
        <w:rPr>
          <w:rFonts w:ascii="Arial" w:hAnsi="Arial" w:cs="Arial"/>
          <w:color w:val="333333"/>
          <w:szCs w:val="24"/>
        </w:rPr>
        <w:t xml:space="preserve"> </w:t>
      </w:r>
      <w:r w:rsidR="004C64DC" w:rsidRPr="009E5187">
        <w:rPr>
          <w:rFonts w:ascii="Arial" w:hAnsi="Arial" w:cs="Arial"/>
          <w:color w:val="333333"/>
          <w:szCs w:val="24"/>
        </w:rPr>
        <w:t>procedimento</w:t>
      </w:r>
      <w:r w:rsidR="004C64DC">
        <w:rPr>
          <w:rFonts w:ascii="Arial" w:hAnsi="Arial" w:cs="Arial"/>
          <w:color w:val="333333"/>
          <w:szCs w:val="24"/>
        </w:rPr>
        <w:t xml:space="preserve"> </w:t>
      </w:r>
      <w:r w:rsidR="004C64DC" w:rsidRPr="009E5187">
        <w:rPr>
          <w:rFonts w:ascii="Arial" w:hAnsi="Arial" w:cs="Arial"/>
          <w:color w:val="333333"/>
          <w:szCs w:val="24"/>
        </w:rPr>
        <w:t>administrativo no</w:t>
      </w:r>
      <w:r w:rsidR="004C64DC">
        <w:rPr>
          <w:rFonts w:ascii="Arial" w:hAnsi="Arial" w:cs="Arial"/>
          <w:color w:val="333333"/>
          <w:szCs w:val="24"/>
        </w:rPr>
        <w:t xml:space="preserve"> </w:t>
      </w:r>
      <w:r w:rsidR="004C64DC" w:rsidRPr="009E5187">
        <w:rPr>
          <w:rFonts w:ascii="Arial" w:hAnsi="Arial" w:cs="Arial"/>
          <w:color w:val="333333"/>
          <w:szCs w:val="24"/>
        </w:rPr>
        <w:t xml:space="preserve">âmbito da </w:t>
      </w:r>
      <w:r w:rsidR="004C64DC">
        <w:rPr>
          <w:rFonts w:ascii="Arial" w:hAnsi="Arial" w:cs="Arial"/>
          <w:color w:val="333333"/>
          <w:szCs w:val="24"/>
        </w:rPr>
        <w:t>A</w:t>
      </w:r>
      <w:r w:rsidR="004C64DC" w:rsidRPr="009E5187">
        <w:rPr>
          <w:rFonts w:ascii="Arial" w:hAnsi="Arial" w:cs="Arial"/>
          <w:color w:val="333333"/>
          <w:szCs w:val="24"/>
        </w:rPr>
        <w:t xml:space="preserve">dministração </w:t>
      </w:r>
      <w:r w:rsidR="004C64DC">
        <w:rPr>
          <w:rFonts w:ascii="Arial" w:hAnsi="Arial" w:cs="Arial"/>
          <w:color w:val="333333"/>
          <w:szCs w:val="24"/>
        </w:rPr>
        <w:t>Pú</w:t>
      </w:r>
      <w:r w:rsidR="004C64DC" w:rsidRPr="009E5187">
        <w:rPr>
          <w:rFonts w:ascii="Arial" w:hAnsi="Arial" w:cs="Arial"/>
          <w:color w:val="333333"/>
          <w:szCs w:val="24"/>
        </w:rPr>
        <w:t xml:space="preserve">blica do </w:t>
      </w:r>
      <w:r w:rsidR="004C64DC">
        <w:rPr>
          <w:rFonts w:ascii="Arial" w:hAnsi="Arial" w:cs="Arial"/>
          <w:color w:val="333333"/>
          <w:szCs w:val="24"/>
        </w:rPr>
        <w:t>Mu</w:t>
      </w:r>
      <w:r w:rsidR="004C64DC" w:rsidRPr="009E5187">
        <w:rPr>
          <w:rFonts w:ascii="Arial" w:hAnsi="Arial" w:cs="Arial"/>
          <w:color w:val="333333"/>
          <w:szCs w:val="24"/>
        </w:rPr>
        <w:t xml:space="preserve">nicípio de </w:t>
      </w:r>
      <w:r w:rsidR="004C64DC">
        <w:rPr>
          <w:rFonts w:ascii="Arial" w:hAnsi="Arial" w:cs="Arial"/>
          <w:color w:val="333333"/>
          <w:szCs w:val="24"/>
        </w:rPr>
        <w:t xml:space="preserve">Ibicaré </w:t>
      </w:r>
      <w:r w:rsidR="004C64DC" w:rsidRPr="009E5187">
        <w:rPr>
          <w:rFonts w:ascii="Arial" w:hAnsi="Arial" w:cs="Arial"/>
          <w:color w:val="333333"/>
          <w:szCs w:val="24"/>
        </w:rPr>
        <w:t>e dá outras providências.</w:t>
      </w:r>
    </w:p>
    <w:p w14:paraId="205CDED4" w14:textId="798602D7" w:rsidR="00B23C1B" w:rsidRPr="00AE40E6" w:rsidRDefault="00B23C1B" w:rsidP="004C64DC">
      <w:pPr>
        <w:pStyle w:val="Corpodetexto"/>
        <w:widowControl w:val="0"/>
        <w:spacing w:line="360" w:lineRule="auto"/>
        <w:ind w:firstLine="851"/>
        <w:rPr>
          <w:rFonts w:ascii="Arial" w:hAnsi="Arial" w:cs="Arial"/>
          <w:szCs w:val="24"/>
        </w:rPr>
      </w:pPr>
      <w:r w:rsidRPr="00AE40E6">
        <w:rPr>
          <w:rFonts w:ascii="Arial" w:hAnsi="Arial" w:cs="Arial"/>
          <w:szCs w:val="24"/>
        </w:rPr>
        <w:t xml:space="preserve">O Prefeito do Município de </w:t>
      </w:r>
      <w:r w:rsidR="008E36F2" w:rsidRPr="00AE40E6">
        <w:rPr>
          <w:rFonts w:ascii="Arial" w:hAnsi="Arial" w:cs="Arial"/>
          <w:szCs w:val="24"/>
        </w:rPr>
        <w:t>Ibicaré, Estado de Santa Catarina, f</w:t>
      </w:r>
      <w:r w:rsidRPr="00AE40E6">
        <w:rPr>
          <w:rFonts w:ascii="Arial" w:hAnsi="Arial" w:cs="Arial"/>
          <w:szCs w:val="24"/>
        </w:rPr>
        <w:t>aço saber que a Câmara Municipal aprovou e eu sanciono a seguinte Lei:</w:t>
      </w:r>
    </w:p>
    <w:p w14:paraId="25DD1BF2" w14:textId="77777777" w:rsidR="005A65F7" w:rsidRPr="00AE40E6" w:rsidRDefault="005A65F7" w:rsidP="003E550B">
      <w:pPr>
        <w:pStyle w:val="Corpodetexto"/>
        <w:widowControl w:val="0"/>
        <w:spacing w:line="360" w:lineRule="auto"/>
        <w:ind w:firstLine="851"/>
        <w:rPr>
          <w:rFonts w:ascii="Arial" w:hAnsi="Arial" w:cs="Arial"/>
          <w:szCs w:val="24"/>
        </w:rPr>
      </w:pPr>
    </w:p>
    <w:p w14:paraId="0C657BF3" w14:textId="7FC3A8F5" w:rsidR="001A4F61" w:rsidRPr="009E5187" w:rsidRDefault="00E75584" w:rsidP="001A4F61">
      <w:pPr>
        <w:spacing w:line="360" w:lineRule="auto"/>
        <w:jc w:val="center"/>
        <w:rPr>
          <w:rFonts w:ascii="Arial" w:eastAsia="Arial" w:hAnsi="Arial" w:cs="Arial"/>
          <w:bCs/>
        </w:rPr>
      </w:pPr>
      <w:r w:rsidRPr="009E5187">
        <w:rPr>
          <w:rFonts w:ascii="Arial" w:eastAsia="Arial" w:hAnsi="Arial" w:cs="Arial"/>
          <w:bCs/>
        </w:rPr>
        <w:t>CAPÍTULO</w:t>
      </w:r>
      <w:r w:rsidR="005D2D17" w:rsidRPr="009E5187">
        <w:rPr>
          <w:rFonts w:ascii="Arial" w:eastAsia="Arial" w:hAnsi="Arial" w:cs="Arial"/>
          <w:bCs/>
        </w:rPr>
        <w:t xml:space="preserve"> </w:t>
      </w:r>
      <w:r w:rsidR="009E5187" w:rsidRPr="009E5187">
        <w:rPr>
          <w:rFonts w:ascii="Arial" w:eastAsia="Arial" w:hAnsi="Arial" w:cs="Arial"/>
          <w:bCs/>
        </w:rPr>
        <w:t>I</w:t>
      </w:r>
    </w:p>
    <w:p w14:paraId="76DDF12F" w14:textId="24F37E56" w:rsidR="009E5187" w:rsidRDefault="009E5187" w:rsidP="001A4F61">
      <w:pPr>
        <w:spacing w:line="360" w:lineRule="auto"/>
        <w:jc w:val="center"/>
        <w:rPr>
          <w:rFonts w:ascii="Arial" w:hAnsi="Arial" w:cs="Arial"/>
        </w:rPr>
      </w:pPr>
      <w:r w:rsidRPr="009E5187">
        <w:rPr>
          <w:rFonts w:ascii="Arial" w:hAnsi="Arial" w:cs="Arial"/>
        </w:rPr>
        <w:t>DISPOSIÇÕES GERAIS</w:t>
      </w:r>
    </w:p>
    <w:p w14:paraId="16C93D22" w14:textId="77777777" w:rsidR="006716F5" w:rsidRPr="009E5187" w:rsidRDefault="006716F5" w:rsidP="001A4F61">
      <w:pPr>
        <w:spacing w:line="360" w:lineRule="auto"/>
        <w:jc w:val="center"/>
        <w:rPr>
          <w:rFonts w:ascii="Arial" w:eastAsia="Arial" w:hAnsi="Arial" w:cs="Arial"/>
          <w:bCs/>
        </w:rPr>
      </w:pPr>
    </w:p>
    <w:p w14:paraId="3D5F9A39" w14:textId="7C29254D" w:rsidR="00CE366C" w:rsidRPr="00EE33C4" w:rsidRDefault="009E5187" w:rsidP="004C64DC">
      <w:pPr>
        <w:spacing w:line="360" w:lineRule="auto"/>
        <w:ind w:firstLine="851"/>
        <w:jc w:val="both"/>
        <w:rPr>
          <w:rFonts w:ascii="Arial" w:hAnsi="Arial" w:cs="Arial"/>
        </w:rPr>
      </w:pPr>
      <w:bookmarkStart w:id="0" w:name="artigo_1"/>
      <w:r w:rsidRPr="00EE33C4">
        <w:rPr>
          <w:rFonts w:ascii="Arial" w:hAnsi="Arial" w:cs="Arial"/>
          <w:b/>
          <w:bCs/>
        </w:rPr>
        <w:t>Art. 1º</w:t>
      </w:r>
      <w:bookmarkEnd w:id="0"/>
      <w:r w:rsidRPr="00EE33C4">
        <w:rPr>
          <w:rFonts w:ascii="Arial" w:hAnsi="Arial" w:cs="Arial"/>
        </w:rPr>
        <w:t xml:space="preserve"> Esta Lei Complementar estabelece normas sobre Procedimento Administrativo Disciplinar, no âmbito da Administração Pública do </w:t>
      </w:r>
      <w:r w:rsidR="00FF7EE5" w:rsidRPr="00EE33C4">
        <w:rPr>
          <w:rFonts w:ascii="Arial" w:hAnsi="Arial" w:cs="Arial"/>
        </w:rPr>
        <w:t>M</w:t>
      </w:r>
      <w:r w:rsidRPr="00EE33C4">
        <w:rPr>
          <w:rFonts w:ascii="Arial" w:hAnsi="Arial" w:cs="Arial"/>
        </w:rPr>
        <w:t xml:space="preserve">unicípio de Ibicaré, visando </w:t>
      </w:r>
      <w:r w:rsidR="006716F5" w:rsidRPr="00EE33C4">
        <w:rPr>
          <w:rFonts w:ascii="Arial" w:hAnsi="Arial" w:cs="Arial"/>
        </w:rPr>
        <w:t>a</w:t>
      </w:r>
      <w:r w:rsidRPr="00EE33C4">
        <w:rPr>
          <w:rFonts w:ascii="Arial" w:hAnsi="Arial" w:cs="Arial"/>
        </w:rPr>
        <w:t xml:space="preserve"> uniformização dos procedimentos</w:t>
      </w:r>
      <w:r w:rsidR="002E75EC" w:rsidRPr="00EE33C4">
        <w:rPr>
          <w:rFonts w:ascii="Arial" w:hAnsi="Arial" w:cs="Arial"/>
        </w:rPr>
        <w:t xml:space="preserve"> </w:t>
      </w:r>
      <w:r w:rsidRPr="00EE33C4">
        <w:rPr>
          <w:rFonts w:ascii="Arial" w:hAnsi="Arial" w:cs="Arial"/>
        </w:rPr>
        <w:t>administrativos disciplinares</w:t>
      </w:r>
      <w:r w:rsidR="00CE366C" w:rsidRPr="00EE33C4">
        <w:rPr>
          <w:rFonts w:ascii="Arial" w:hAnsi="Arial" w:cs="Arial"/>
        </w:rPr>
        <w:t xml:space="preserve">, que é </w:t>
      </w:r>
      <w:r w:rsidR="00CE366C" w:rsidRPr="00EE33C4">
        <w:rPr>
          <w:rFonts w:ascii="Arial" w:eastAsia="Arial" w:hAnsi="Arial" w:cs="Arial"/>
          <w:bCs/>
        </w:rPr>
        <w:t>destinado a apurar responsabilidade de servidor por infração praticada no exercício de suas atribuições, ou que tenha relação com as atribuições do cargo em que se encontre investido.</w:t>
      </w:r>
    </w:p>
    <w:p w14:paraId="2303E769" w14:textId="674F1488" w:rsidR="00EA1DAE" w:rsidRPr="00EE33C4" w:rsidRDefault="002C0465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hAnsi="Arial" w:cs="Arial"/>
          <w:b/>
          <w:bCs/>
        </w:rPr>
        <w:t>Parágrafo único.</w:t>
      </w:r>
      <w:r w:rsidR="009E5187" w:rsidRPr="00EE33C4">
        <w:rPr>
          <w:rFonts w:ascii="Arial" w:hAnsi="Arial" w:cs="Arial"/>
        </w:rPr>
        <w:t xml:space="preserve"> As disposições desta Lei Complementar aplicam-se a todos os servidores da administração direta e indireta incluindo-se os </w:t>
      </w:r>
      <w:r w:rsidR="00EA1DAE" w:rsidRPr="00EE33C4">
        <w:rPr>
          <w:rFonts w:ascii="Arial" w:eastAsia="Arial" w:hAnsi="Arial" w:cs="Arial"/>
          <w:bCs/>
        </w:rPr>
        <w:t>servidores efetivos, temporários, empregados públicos, conselheiros tutelares e cargos comissionados</w:t>
      </w:r>
      <w:r w:rsidR="00065006" w:rsidRPr="00EE33C4">
        <w:rPr>
          <w:rFonts w:ascii="Arial" w:eastAsia="Arial" w:hAnsi="Arial" w:cs="Arial"/>
          <w:bCs/>
        </w:rPr>
        <w:t>,</w:t>
      </w:r>
      <w:r w:rsidR="00EA1DAE" w:rsidRPr="00EE33C4">
        <w:rPr>
          <w:rFonts w:ascii="Arial" w:eastAsia="Arial" w:hAnsi="Arial" w:cs="Arial"/>
          <w:bCs/>
        </w:rPr>
        <w:t xml:space="preserve"> </w:t>
      </w:r>
      <w:r w:rsidR="009E5187" w:rsidRPr="00EE33C4">
        <w:rPr>
          <w:rFonts w:ascii="Arial" w:eastAsia="Arial" w:hAnsi="Arial" w:cs="Arial"/>
          <w:bCs/>
        </w:rPr>
        <w:t>ativos, inativos e em disponibilidade.</w:t>
      </w:r>
      <w:bookmarkStart w:id="1" w:name="artigo_2"/>
    </w:p>
    <w:p w14:paraId="2D352964" w14:textId="77777777" w:rsidR="00EA1DAE" w:rsidRPr="004E5FC1" w:rsidRDefault="009E5187" w:rsidP="004C64DC">
      <w:pPr>
        <w:spacing w:line="360" w:lineRule="auto"/>
        <w:ind w:firstLine="851"/>
        <w:jc w:val="both"/>
        <w:rPr>
          <w:rFonts w:ascii="Arial" w:hAnsi="Arial" w:cs="Arial"/>
        </w:rPr>
      </w:pPr>
      <w:r w:rsidRPr="00EA1DAE">
        <w:rPr>
          <w:rFonts w:ascii="Arial" w:hAnsi="Arial" w:cs="Arial"/>
          <w:b/>
          <w:bCs/>
        </w:rPr>
        <w:t>Art. 2º</w:t>
      </w:r>
      <w:bookmarkEnd w:id="1"/>
      <w:r w:rsidRPr="009E5187">
        <w:rPr>
          <w:rFonts w:ascii="Arial" w:hAnsi="Arial" w:cs="Arial"/>
        </w:rPr>
        <w:t xml:space="preserve"> A Administração Pública obedecerá, entre outros, os princípios da legalidade, </w:t>
      </w:r>
      <w:r w:rsidRPr="004E5FC1">
        <w:rPr>
          <w:rFonts w:ascii="Arial" w:hAnsi="Arial" w:cs="Arial"/>
        </w:rPr>
        <w:t>finalidade, motivação, razoabilidade, proporcionalidade, moralidade, impessoalidade, ampla defesa, contraditório, segurança jurídica, razoável duração do processo, interesse público e eficiência.</w:t>
      </w:r>
    </w:p>
    <w:p w14:paraId="09A7AA0B" w14:textId="77777777" w:rsidR="00CE366C" w:rsidRPr="004E5FC1" w:rsidRDefault="009E5187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bookmarkStart w:id="2" w:name="artigo_3"/>
      <w:r w:rsidRPr="004E5FC1">
        <w:rPr>
          <w:rFonts w:ascii="Arial" w:hAnsi="Arial" w:cs="Arial"/>
          <w:b/>
          <w:bCs/>
        </w:rPr>
        <w:t>Art. 3º</w:t>
      </w:r>
      <w:bookmarkEnd w:id="2"/>
      <w:r w:rsidRPr="004E5FC1">
        <w:rPr>
          <w:rFonts w:ascii="Arial" w:hAnsi="Arial" w:cs="Arial"/>
        </w:rPr>
        <w:t> </w:t>
      </w:r>
      <w:r w:rsidR="00CE366C" w:rsidRPr="004E5FC1">
        <w:rPr>
          <w:rFonts w:ascii="Arial" w:eastAsia="Arial" w:hAnsi="Arial" w:cs="Arial"/>
          <w:bCs/>
        </w:rPr>
        <w:t>A autoridade que tiver ciência de irregularidade no serviço público deverá, sob pena de responsabilidade, tomar providências no sentido de apurar os fatos e autoria.</w:t>
      </w:r>
    </w:p>
    <w:p w14:paraId="4A808467" w14:textId="77777777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1º Haverá uma apuração preliminar e imediata ao conhecimento dos fatos e será promovida no órgão onde estes ocorreram, devendo consistir, no mínimo, em relatório circunstanciado sobre o que se verificou.</w:t>
      </w:r>
    </w:p>
    <w:p w14:paraId="3F644F64" w14:textId="77777777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lastRenderedPageBreak/>
        <w:t>§2º Deverão constar do relatório circunstanciado, o momento dos fatos, dia, hora e local, servidores e terceiros envolvidos, objeto jurídico ofendido (patrimônio, incolumidade pessoal, honra, a própria Administração Pública ou outro), presença de vigilância e alarme no local, dentre outros detalhes.</w:t>
      </w:r>
    </w:p>
    <w:p w14:paraId="06467F5B" w14:textId="5C222DB6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3º A apuração preliminar deverá ser efetivada por dois servidores da unidade em que os fatos tenham ocorrido, dentre os quais, necessariamente, o superior hierárquico</w:t>
      </w:r>
      <w:r w:rsidR="00065006" w:rsidRPr="004E5FC1">
        <w:rPr>
          <w:rFonts w:ascii="Arial" w:eastAsia="Arial" w:hAnsi="Arial" w:cs="Arial"/>
          <w:bCs/>
        </w:rPr>
        <w:t xml:space="preserve"> e um servidor efetivo</w:t>
      </w:r>
      <w:r w:rsidRPr="004E5FC1">
        <w:rPr>
          <w:rFonts w:ascii="Arial" w:eastAsia="Arial" w:hAnsi="Arial" w:cs="Arial"/>
          <w:bCs/>
        </w:rPr>
        <w:t>, vinculado ao órgão onde supostamente ocorreu a irregularidade</w:t>
      </w:r>
      <w:r w:rsidR="00065006" w:rsidRPr="004E5FC1">
        <w:rPr>
          <w:rFonts w:ascii="Arial" w:eastAsia="Arial" w:hAnsi="Arial" w:cs="Arial"/>
          <w:bCs/>
        </w:rPr>
        <w:t>.</w:t>
      </w:r>
    </w:p>
    <w:p w14:paraId="5990793C" w14:textId="77777777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4º Obedecendo a ordem hierárquica, o relatório circunstanciado será encaminhado ao Secretário ou Diretor de Departamento, sendo autoridade máxima em relação ao órgão em que se deram os fatos.</w:t>
      </w:r>
    </w:p>
    <w:p w14:paraId="731B76E0" w14:textId="55B3AA74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5º O Secretário ou Diretor de Departamento, por sua vez, deverá encaminhar o relatório circunstanciado para a Procuradoria Geral do Município, a quem competirá a adoção das providências preliminares, em face da infração supostamente cometida, visando o encaminhamento à autoridade instauradora para</w:t>
      </w:r>
      <w:r w:rsidR="00CF10F6" w:rsidRPr="004E5FC1">
        <w:rPr>
          <w:rFonts w:ascii="Arial" w:eastAsia="Arial" w:hAnsi="Arial" w:cs="Arial"/>
          <w:bCs/>
        </w:rPr>
        <w:t xml:space="preserve"> a a</w:t>
      </w:r>
      <w:r w:rsidR="00065006" w:rsidRPr="004E5FC1">
        <w:rPr>
          <w:rFonts w:ascii="Arial" w:eastAsia="Arial" w:hAnsi="Arial" w:cs="Arial"/>
          <w:bCs/>
        </w:rPr>
        <w:t>bertura</w:t>
      </w:r>
      <w:r w:rsidRPr="004E5FC1">
        <w:rPr>
          <w:rFonts w:ascii="Arial" w:eastAsia="Arial" w:hAnsi="Arial" w:cs="Arial"/>
          <w:bCs/>
        </w:rPr>
        <w:t xml:space="preserve"> de sindicância administrativa, prévia ao processo administrativo disciplinar</w:t>
      </w:r>
      <w:r w:rsidR="00CF10F6" w:rsidRPr="004E5FC1">
        <w:rPr>
          <w:rFonts w:ascii="Arial" w:eastAsia="Arial" w:hAnsi="Arial" w:cs="Arial"/>
          <w:bCs/>
        </w:rPr>
        <w:t>.</w:t>
      </w:r>
    </w:p>
    <w:p w14:paraId="45A03345" w14:textId="283696BC" w:rsidR="00A1712E" w:rsidRPr="004E5FC1" w:rsidRDefault="009E5187" w:rsidP="004C64DC">
      <w:pPr>
        <w:spacing w:line="360" w:lineRule="auto"/>
        <w:ind w:firstLine="851"/>
        <w:jc w:val="both"/>
        <w:rPr>
          <w:rFonts w:ascii="Arial" w:hAnsi="Arial" w:cs="Arial"/>
        </w:rPr>
      </w:pPr>
      <w:bookmarkStart w:id="3" w:name="artigo_4"/>
      <w:r w:rsidRPr="004E5FC1">
        <w:rPr>
          <w:rFonts w:ascii="Arial" w:hAnsi="Arial" w:cs="Arial"/>
          <w:b/>
          <w:bCs/>
        </w:rPr>
        <w:t>Art. 4º</w:t>
      </w:r>
      <w:bookmarkEnd w:id="3"/>
      <w:r w:rsidRPr="004E5FC1">
        <w:rPr>
          <w:rFonts w:ascii="Arial" w:hAnsi="Arial" w:cs="Arial"/>
        </w:rPr>
        <w:t> </w:t>
      </w:r>
      <w:r w:rsidR="00A1712E" w:rsidRPr="004E5FC1">
        <w:rPr>
          <w:rFonts w:ascii="Arial" w:hAnsi="Arial" w:cs="Arial"/>
        </w:rPr>
        <w:t xml:space="preserve">O servidor responde civil, penal e administrativamente pelo exercício irregular de suas atribuições, seguindo o disposto no </w:t>
      </w:r>
      <w:r w:rsidR="00C61C38" w:rsidRPr="004E5FC1">
        <w:rPr>
          <w:rFonts w:ascii="Arial" w:hAnsi="Arial" w:cs="Arial"/>
          <w:shd w:val="clear" w:color="auto" w:fill="FFFFFF" w:themeFill="background1"/>
        </w:rPr>
        <w:t>art</w:t>
      </w:r>
      <w:r w:rsidR="00E81D7F" w:rsidRPr="004E5FC1">
        <w:rPr>
          <w:rFonts w:ascii="Arial" w:hAnsi="Arial" w:cs="Arial"/>
          <w:shd w:val="clear" w:color="auto" w:fill="FFFFFF" w:themeFill="background1"/>
        </w:rPr>
        <w:t xml:space="preserve">. </w:t>
      </w:r>
      <w:r w:rsidR="00C61C38" w:rsidRPr="004E5FC1">
        <w:rPr>
          <w:rFonts w:ascii="Arial" w:hAnsi="Arial" w:cs="Arial"/>
          <w:shd w:val="clear" w:color="auto" w:fill="FFFFFF" w:themeFill="background1"/>
        </w:rPr>
        <w:t>150</w:t>
      </w:r>
      <w:r w:rsidR="001632BB" w:rsidRPr="004E5FC1">
        <w:rPr>
          <w:rFonts w:ascii="Arial" w:hAnsi="Arial" w:cs="Arial"/>
        </w:rPr>
        <w:t xml:space="preserve"> e seguintes, do Estatuto dos Servidores Públicos</w:t>
      </w:r>
      <w:r w:rsidR="00C61C38" w:rsidRPr="004E5FC1">
        <w:rPr>
          <w:rFonts w:ascii="Arial" w:hAnsi="Arial" w:cs="Arial"/>
        </w:rPr>
        <w:t>.</w:t>
      </w:r>
    </w:p>
    <w:p w14:paraId="23E28CFF" w14:textId="5923F174" w:rsidR="00A1712E" w:rsidRPr="004E5FC1" w:rsidRDefault="009E5187" w:rsidP="004C64DC">
      <w:pPr>
        <w:spacing w:line="360" w:lineRule="auto"/>
        <w:ind w:firstLine="851"/>
        <w:jc w:val="both"/>
        <w:rPr>
          <w:rFonts w:ascii="Arial" w:hAnsi="Arial" w:cs="Arial"/>
        </w:rPr>
      </w:pPr>
      <w:bookmarkStart w:id="4" w:name="artigo_6"/>
      <w:r w:rsidRPr="004E5FC1">
        <w:rPr>
          <w:rFonts w:ascii="Arial" w:hAnsi="Arial" w:cs="Arial"/>
          <w:b/>
          <w:bCs/>
        </w:rPr>
        <w:t xml:space="preserve">Art. </w:t>
      </w:r>
      <w:r w:rsidR="00A71033" w:rsidRPr="004E5FC1">
        <w:rPr>
          <w:rFonts w:ascii="Arial" w:hAnsi="Arial" w:cs="Arial"/>
          <w:b/>
          <w:bCs/>
        </w:rPr>
        <w:t>5</w:t>
      </w:r>
      <w:r w:rsidRPr="004E5FC1">
        <w:rPr>
          <w:rFonts w:ascii="Arial" w:hAnsi="Arial" w:cs="Arial"/>
          <w:b/>
          <w:bCs/>
        </w:rPr>
        <w:t>º</w:t>
      </w:r>
      <w:bookmarkEnd w:id="4"/>
      <w:r w:rsidRPr="004E5FC1">
        <w:rPr>
          <w:rFonts w:ascii="Arial" w:hAnsi="Arial" w:cs="Arial"/>
        </w:rPr>
        <w:t> Não haverá sobrestamento do processo administrativo disciplinar em virtude de ações na esfera judicial contra o servidor acusado, salvo na hipótese de necessidade declarada pela comissão, após prévia consulta ao Setor Jurídico do Município.</w:t>
      </w:r>
    </w:p>
    <w:p w14:paraId="7596CCCC" w14:textId="722862EC" w:rsidR="009E5187" w:rsidRPr="004E5FC1" w:rsidRDefault="009E5187" w:rsidP="004C64DC">
      <w:pPr>
        <w:spacing w:line="360" w:lineRule="auto"/>
        <w:ind w:firstLine="851"/>
        <w:jc w:val="both"/>
        <w:rPr>
          <w:rFonts w:ascii="Arial" w:hAnsi="Arial" w:cs="Arial"/>
        </w:rPr>
      </w:pPr>
      <w:r w:rsidRPr="004E5FC1">
        <w:rPr>
          <w:rFonts w:ascii="Arial" w:hAnsi="Arial" w:cs="Arial"/>
        </w:rPr>
        <w:t>Parágrafo único. Ocorrendo o sobrestamento do feito o prazo ficará interrompido até que seja resolvido o incidente.</w:t>
      </w:r>
    </w:p>
    <w:p w14:paraId="1F161792" w14:textId="77777777" w:rsidR="00CE366C" w:rsidRPr="004E5FC1" w:rsidRDefault="00CE366C" w:rsidP="004C64DC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3691FDA8" w14:textId="51788A9E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 xml:space="preserve">Art. </w:t>
      </w:r>
      <w:r w:rsidR="00A71033" w:rsidRPr="004E5FC1">
        <w:rPr>
          <w:rFonts w:ascii="Arial" w:eastAsia="Arial" w:hAnsi="Arial" w:cs="Arial"/>
          <w:b/>
        </w:rPr>
        <w:t>6</w:t>
      </w:r>
      <w:r w:rsidRPr="004E5FC1">
        <w:rPr>
          <w:rFonts w:ascii="Arial" w:eastAsia="Arial" w:hAnsi="Arial" w:cs="Arial"/>
          <w:b/>
        </w:rPr>
        <w:t xml:space="preserve">º </w:t>
      </w:r>
      <w:r w:rsidRPr="004E5FC1">
        <w:rPr>
          <w:rFonts w:ascii="Arial" w:eastAsia="Arial" w:hAnsi="Arial" w:cs="Arial"/>
          <w:bCs/>
        </w:rPr>
        <w:t>A instauração de sindicância ou processo disciplinar é de competência do Prefeito Municipal de Ibicaré, nos termos do Art. 96, incisos XII e XIII, da Lei Orgânica Municipal.</w:t>
      </w:r>
    </w:p>
    <w:p w14:paraId="2786ED39" w14:textId="7FFC60AF" w:rsidR="00734BE0" w:rsidRPr="004E5FC1" w:rsidRDefault="00CF10F6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Parágrafo Único.</w:t>
      </w:r>
      <w:r w:rsidR="00CE366C" w:rsidRPr="004E5FC1">
        <w:rPr>
          <w:rFonts w:ascii="Arial" w:eastAsia="Arial" w:hAnsi="Arial" w:cs="Arial"/>
          <w:bCs/>
        </w:rPr>
        <w:t xml:space="preserve"> </w:t>
      </w:r>
      <w:r w:rsidR="00734BE0" w:rsidRPr="004E5FC1">
        <w:rPr>
          <w:rFonts w:ascii="Arial" w:eastAsia="Arial" w:hAnsi="Arial" w:cs="Arial"/>
          <w:bCs/>
        </w:rPr>
        <w:t>O processo disciplinar poderá ser instaurado independentemente de sindicância, quando houver o fundamento em justa causa e que exista prova ou materialidade do cometimento de ato ilícito ou infração e de indícios de autoria do acusado.</w:t>
      </w:r>
    </w:p>
    <w:p w14:paraId="48284EB7" w14:textId="16C06A00" w:rsidR="00CE366C" w:rsidRPr="004E5FC1" w:rsidRDefault="00CE366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lastRenderedPageBreak/>
        <w:t xml:space="preserve">Art. </w:t>
      </w:r>
      <w:r w:rsidR="00A71033" w:rsidRPr="004E5FC1">
        <w:rPr>
          <w:rFonts w:ascii="Arial" w:eastAsia="Arial" w:hAnsi="Arial" w:cs="Arial"/>
          <w:b/>
        </w:rPr>
        <w:t>7</w:t>
      </w:r>
      <w:r w:rsidR="0014515C" w:rsidRPr="004E5FC1">
        <w:rPr>
          <w:rFonts w:ascii="Arial" w:eastAsia="Arial" w:hAnsi="Arial" w:cs="Arial"/>
          <w:b/>
        </w:rPr>
        <w:t>º</w:t>
      </w:r>
      <w:r w:rsidRPr="004E5FC1">
        <w:rPr>
          <w:rFonts w:ascii="Arial" w:eastAsia="Arial" w:hAnsi="Arial" w:cs="Arial"/>
          <w:bCs/>
        </w:rPr>
        <w:t xml:space="preserve"> As denúncias sobre infrações serão objeto de processo administrativo disciplinar, e poderão ser anônimas, desde que devidamente motivadas e com amparo em investigação ou sindicância.</w:t>
      </w:r>
    </w:p>
    <w:p w14:paraId="6313868B" w14:textId="1883CEF3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 xml:space="preserve">Art. </w:t>
      </w:r>
      <w:r w:rsidR="00A71033" w:rsidRPr="004E5FC1">
        <w:rPr>
          <w:rFonts w:ascii="Arial" w:eastAsia="Arial" w:hAnsi="Arial" w:cs="Arial"/>
          <w:b/>
        </w:rPr>
        <w:t>8</w:t>
      </w:r>
      <w:r w:rsidRPr="004E5FC1">
        <w:rPr>
          <w:rFonts w:ascii="Arial" w:eastAsia="Arial" w:hAnsi="Arial" w:cs="Arial"/>
          <w:b/>
        </w:rPr>
        <w:t>º</w:t>
      </w:r>
      <w:r w:rsidRPr="004E5FC1">
        <w:rPr>
          <w:rFonts w:ascii="Arial" w:eastAsia="Arial" w:hAnsi="Arial" w:cs="Arial"/>
          <w:bCs/>
        </w:rPr>
        <w:t xml:space="preserve"> As sindicâncias e os processos administrativos disciplinares adotarão, preferencialmente, o formato eletrônico de autos, desde que o sistema utilizado assegure a integridade do feito.</w:t>
      </w:r>
    </w:p>
    <w:p w14:paraId="5C06A61C" w14:textId="3FC70FED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 xml:space="preserve">Art. </w:t>
      </w:r>
      <w:r w:rsidR="00A71033" w:rsidRPr="004E5FC1">
        <w:rPr>
          <w:rFonts w:ascii="Arial" w:eastAsia="Arial" w:hAnsi="Arial" w:cs="Arial"/>
          <w:b/>
        </w:rPr>
        <w:t>9º</w:t>
      </w:r>
      <w:r w:rsidRPr="004E5FC1">
        <w:rPr>
          <w:rFonts w:ascii="Arial" w:eastAsia="Arial" w:hAnsi="Arial" w:cs="Arial"/>
          <w:bCs/>
        </w:rPr>
        <w:t xml:space="preserve"> Nenhum ato será declarado nulo se </w:t>
      </w:r>
      <w:proofErr w:type="spellStart"/>
      <w:r w:rsidRPr="004E5FC1">
        <w:rPr>
          <w:rFonts w:ascii="Arial" w:eastAsia="Arial" w:hAnsi="Arial" w:cs="Arial"/>
          <w:bCs/>
        </w:rPr>
        <w:t>da</w:t>
      </w:r>
      <w:proofErr w:type="spellEnd"/>
      <w:r w:rsidRPr="004E5FC1">
        <w:rPr>
          <w:rFonts w:ascii="Arial" w:eastAsia="Arial" w:hAnsi="Arial" w:cs="Arial"/>
          <w:bCs/>
        </w:rPr>
        <w:t xml:space="preserve"> nulidade não resultar prejuízo para a apuração dos fatos, para a defesa ou para a conclusão do processo.</w:t>
      </w:r>
    </w:p>
    <w:p w14:paraId="7B17DEE8" w14:textId="63F41899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0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Sempre que a infração praticada pelo servidor ensejar a imposição de penalidade</w:t>
      </w:r>
      <w:r w:rsidR="00CF10F6" w:rsidRPr="004E5FC1">
        <w:rPr>
          <w:rFonts w:ascii="Arial" w:eastAsia="Arial" w:hAnsi="Arial" w:cs="Arial"/>
          <w:bCs/>
        </w:rPr>
        <w:t>,</w:t>
      </w:r>
      <w:r w:rsidRPr="004E5FC1">
        <w:rPr>
          <w:rFonts w:ascii="Arial" w:eastAsia="Arial" w:hAnsi="Arial" w:cs="Arial"/>
          <w:bCs/>
        </w:rPr>
        <w:t xml:space="preserve"> será obrigatória a instauração de processo disciplinar.</w:t>
      </w:r>
    </w:p>
    <w:p w14:paraId="77CD9908" w14:textId="637770B1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1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Reconhecida a inocência do acusado, a prescrição ou a decadência, em sede ordinária ou via revisional, as sindicâncias e os processos administrativos disciplinares não serão registrados na ficha funcional do servidor.</w:t>
      </w:r>
    </w:p>
    <w:p w14:paraId="0AE8DA9C" w14:textId="29AC2902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 xml:space="preserve">Art. </w:t>
      </w:r>
      <w:r w:rsidR="00F459DF" w:rsidRPr="004E5FC1">
        <w:rPr>
          <w:rFonts w:ascii="Arial" w:eastAsia="Arial" w:hAnsi="Arial" w:cs="Arial"/>
          <w:b/>
        </w:rPr>
        <w:t>1</w:t>
      </w:r>
      <w:r w:rsidR="00A71033" w:rsidRPr="004E5FC1">
        <w:rPr>
          <w:rFonts w:ascii="Arial" w:eastAsia="Arial" w:hAnsi="Arial" w:cs="Arial"/>
          <w:b/>
        </w:rPr>
        <w:t>2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Os prazos da sindicância e do processo administrativo disciplinar serão contados em dias úteis, excluindo-se o dia do início e incluindo-se o do vencimento.</w:t>
      </w:r>
    </w:p>
    <w:p w14:paraId="74BC7103" w14:textId="47DCBAF0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3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É vedado deferir ao acusado desde a instauração da sindicância ou processo disciplinar até a conclusão:</w:t>
      </w:r>
    </w:p>
    <w:p w14:paraId="7C488143" w14:textId="320B4D27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I - </w:t>
      </w:r>
      <w:proofErr w:type="gramStart"/>
      <w:r w:rsidR="004C64DC" w:rsidRPr="004E5FC1">
        <w:rPr>
          <w:rFonts w:ascii="Arial" w:eastAsia="Arial" w:hAnsi="Arial" w:cs="Arial"/>
          <w:bCs/>
        </w:rPr>
        <w:t>g</w:t>
      </w:r>
      <w:r w:rsidR="00F459DF" w:rsidRPr="004E5FC1">
        <w:rPr>
          <w:rFonts w:ascii="Arial" w:eastAsia="Arial" w:hAnsi="Arial" w:cs="Arial"/>
          <w:bCs/>
        </w:rPr>
        <w:t>ozo</w:t>
      </w:r>
      <w:proofErr w:type="gramEnd"/>
      <w:r w:rsidRPr="004E5FC1">
        <w:rPr>
          <w:rFonts w:ascii="Arial" w:eastAsia="Arial" w:hAnsi="Arial" w:cs="Arial"/>
          <w:bCs/>
        </w:rPr>
        <w:t xml:space="preserve"> de férias, salvo quando vencidas nos termos da lei;</w:t>
      </w:r>
    </w:p>
    <w:p w14:paraId="0493ED3E" w14:textId="6AD32D5D" w:rsidR="0014515C" w:rsidRPr="004E5FC1" w:rsidRDefault="0014515C" w:rsidP="004C64D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II - </w:t>
      </w:r>
      <w:r w:rsidR="004C64DC" w:rsidRPr="004E5FC1">
        <w:rPr>
          <w:rFonts w:ascii="Arial" w:eastAsia="Arial" w:hAnsi="Arial" w:cs="Arial"/>
          <w:bCs/>
        </w:rPr>
        <w:t>l</w:t>
      </w:r>
      <w:r w:rsidRPr="004E5FC1">
        <w:rPr>
          <w:rFonts w:ascii="Arial" w:eastAsia="Arial" w:hAnsi="Arial" w:cs="Arial"/>
          <w:bCs/>
        </w:rPr>
        <w:t>icença ou afastamento voluntários</w:t>
      </w:r>
      <w:r w:rsidR="004C64DC" w:rsidRPr="004E5FC1">
        <w:rPr>
          <w:rFonts w:ascii="Arial" w:eastAsia="Arial" w:hAnsi="Arial" w:cs="Arial"/>
          <w:bCs/>
        </w:rPr>
        <w:t>.</w:t>
      </w:r>
    </w:p>
    <w:p w14:paraId="4386728F" w14:textId="77777777" w:rsidR="005D2D17" w:rsidRPr="004E5FC1" w:rsidRDefault="005D2D17" w:rsidP="006E2E5C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17E5B3E4" w14:textId="77777777" w:rsidR="001A4F61" w:rsidRPr="004E5FC1" w:rsidRDefault="005D2D17" w:rsidP="006E2E5C">
      <w:pPr>
        <w:spacing w:line="360" w:lineRule="auto"/>
        <w:jc w:val="center"/>
        <w:rPr>
          <w:rFonts w:ascii="Arial" w:eastAsia="Arial" w:hAnsi="Arial" w:cs="Arial"/>
          <w:b/>
        </w:rPr>
      </w:pPr>
      <w:r w:rsidRPr="004E5FC1">
        <w:rPr>
          <w:rFonts w:ascii="Arial" w:eastAsia="Arial" w:hAnsi="Arial" w:cs="Arial"/>
          <w:b/>
        </w:rPr>
        <w:t>Seção</w:t>
      </w:r>
      <w:r w:rsidR="001A4F61" w:rsidRPr="004E5FC1">
        <w:rPr>
          <w:rFonts w:ascii="Arial" w:eastAsia="Arial" w:hAnsi="Arial" w:cs="Arial"/>
          <w:b/>
        </w:rPr>
        <w:t xml:space="preserve"> II</w:t>
      </w:r>
    </w:p>
    <w:p w14:paraId="6232E06F" w14:textId="77777777" w:rsidR="009F4FAF" w:rsidRPr="004E5FC1" w:rsidRDefault="005D2D17" w:rsidP="009F4FAF">
      <w:pPr>
        <w:spacing w:line="360" w:lineRule="auto"/>
        <w:jc w:val="center"/>
        <w:rPr>
          <w:rFonts w:ascii="Arial" w:eastAsia="Arial" w:hAnsi="Arial" w:cs="Arial"/>
          <w:b/>
        </w:rPr>
      </w:pPr>
      <w:r w:rsidRPr="004E5FC1">
        <w:rPr>
          <w:rFonts w:ascii="Arial" w:eastAsia="Arial" w:hAnsi="Arial" w:cs="Arial"/>
          <w:b/>
        </w:rPr>
        <w:t xml:space="preserve">Das Comissões Disciplinares </w:t>
      </w:r>
    </w:p>
    <w:p w14:paraId="54D8DB6A" w14:textId="77777777" w:rsidR="0056432A" w:rsidRPr="004E5FC1" w:rsidRDefault="0056432A" w:rsidP="0056432A">
      <w:pPr>
        <w:spacing w:line="360" w:lineRule="auto"/>
        <w:rPr>
          <w:rFonts w:ascii="Arial" w:eastAsia="Arial" w:hAnsi="Arial" w:cs="Arial"/>
          <w:b/>
        </w:rPr>
      </w:pPr>
    </w:p>
    <w:p w14:paraId="1E664A3A" w14:textId="5ECD2AFB" w:rsidR="0056432A" w:rsidRPr="004E5FC1" w:rsidRDefault="0056432A" w:rsidP="00F459D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4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As Comissões de Sindicância e de Processo Administrativo Disciplinar s</w:t>
      </w:r>
      <w:r w:rsidR="004E5FC1" w:rsidRPr="004E5FC1">
        <w:rPr>
          <w:rFonts w:ascii="Arial" w:eastAsia="Arial" w:hAnsi="Arial" w:cs="Arial"/>
          <w:bCs/>
        </w:rPr>
        <w:t>erão</w:t>
      </w:r>
      <w:r w:rsidRPr="004E5FC1">
        <w:rPr>
          <w:rFonts w:ascii="Arial" w:eastAsia="Arial" w:hAnsi="Arial" w:cs="Arial"/>
          <w:bCs/>
        </w:rPr>
        <w:t xml:space="preserve"> compostas por 3 (três) servidores</w:t>
      </w:r>
      <w:r w:rsidR="002C0465" w:rsidRPr="004E5FC1">
        <w:rPr>
          <w:rFonts w:ascii="Arial" w:eastAsia="Arial" w:hAnsi="Arial" w:cs="Arial"/>
          <w:bCs/>
        </w:rPr>
        <w:t xml:space="preserve"> efetivos</w:t>
      </w:r>
      <w:r w:rsidR="00F459DF" w:rsidRPr="004E5FC1">
        <w:rPr>
          <w:rFonts w:ascii="Arial" w:eastAsia="Arial" w:hAnsi="Arial" w:cs="Arial"/>
          <w:bCs/>
        </w:rPr>
        <w:t xml:space="preserve">, dos quais no mínimo, dois devem ser </w:t>
      </w:r>
      <w:proofErr w:type="gramStart"/>
      <w:r w:rsidR="00A71033" w:rsidRPr="004E5FC1">
        <w:rPr>
          <w:rFonts w:ascii="Arial" w:eastAsia="Arial" w:hAnsi="Arial" w:cs="Arial"/>
          <w:bCs/>
        </w:rPr>
        <w:t>estáveis</w:t>
      </w:r>
      <w:r w:rsidR="00F459DF" w:rsidRPr="004E5FC1">
        <w:rPr>
          <w:rFonts w:ascii="Arial" w:eastAsia="Arial" w:hAnsi="Arial" w:cs="Arial"/>
          <w:bCs/>
        </w:rPr>
        <w:t>,</w:t>
      </w:r>
      <w:r w:rsidR="00C95F41" w:rsidRPr="004E5FC1">
        <w:rPr>
          <w:rFonts w:ascii="Arial" w:eastAsia="Arial" w:hAnsi="Arial" w:cs="Arial"/>
          <w:bCs/>
        </w:rPr>
        <w:t xml:space="preserve"> </w:t>
      </w:r>
      <w:r w:rsidRPr="004E5FC1">
        <w:rPr>
          <w:rFonts w:ascii="Arial" w:eastAsia="Arial" w:hAnsi="Arial" w:cs="Arial"/>
          <w:bCs/>
        </w:rPr>
        <w:t>designados</w:t>
      </w:r>
      <w:proofErr w:type="gramEnd"/>
      <w:r w:rsidRPr="004E5FC1">
        <w:rPr>
          <w:rFonts w:ascii="Arial" w:eastAsia="Arial" w:hAnsi="Arial" w:cs="Arial"/>
          <w:bCs/>
        </w:rPr>
        <w:t xml:space="preserve"> pelo Prefeito Municipal, nas funções de Presidente e Membros, sendo que um destes, exercerá a função de Secretário, cumulativamente.</w:t>
      </w:r>
    </w:p>
    <w:p w14:paraId="1462E42C" w14:textId="3B505178" w:rsidR="00734BE0" w:rsidRPr="004E5FC1" w:rsidRDefault="00734BE0" w:rsidP="00F459D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Parágrafo único. </w:t>
      </w:r>
      <w:r w:rsidRPr="004E5FC1">
        <w:rPr>
          <w:rFonts w:ascii="Arial" w:hAnsi="Arial" w:cs="Arial"/>
          <w:shd w:val="clear" w:color="auto" w:fill="FFFFFF"/>
        </w:rPr>
        <w:t xml:space="preserve">Constatando-se que um dos membros da </w:t>
      </w:r>
      <w:r w:rsidR="00A71033" w:rsidRPr="004E5FC1">
        <w:rPr>
          <w:rFonts w:ascii="Arial" w:hAnsi="Arial" w:cs="Arial"/>
          <w:shd w:val="clear" w:color="auto" w:fill="FFFFFF"/>
        </w:rPr>
        <w:t>C</w:t>
      </w:r>
      <w:r w:rsidRPr="004E5FC1">
        <w:rPr>
          <w:rFonts w:ascii="Arial" w:hAnsi="Arial" w:cs="Arial"/>
          <w:shd w:val="clear" w:color="auto" w:fill="FFFFFF"/>
        </w:rPr>
        <w:t xml:space="preserve">omissão está em licença médica ou em caso de afastamento de extrema necessidade, o </w:t>
      </w:r>
      <w:r w:rsidR="00A71033" w:rsidRPr="004E5FC1">
        <w:rPr>
          <w:rFonts w:ascii="Arial" w:hAnsi="Arial" w:cs="Arial"/>
          <w:shd w:val="clear" w:color="auto" w:fill="FFFFFF"/>
        </w:rPr>
        <w:t>P</w:t>
      </w:r>
      <w:r w:rsidRPr="004E5FC1">
        <w:rPr>
          <w:rFonts w:ascii="Arial" w:hAnsi="Arial" w:cs="Arial"/>
          <w:shd w:val="clear" w:color="auto" w:fill="FFFFFF"/>
        </w:rPr>
        <w:t>residente solicitará à autoridade instauradora a imediata substituição.</w:t>
      </w:r>
    </w:p>
    <w:p w14:paraId="380D3665" w14:textId="696E048C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5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Não poderá participar da comissão processante o servidor que:</w:t>
      </w:r>
    </w:p>
    <w:p w14:paraId="6DEC894B" w14:textId="4D7FEF09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lastRenderedPageBreak/>
        <w:t xml:space="preserve">I - </w:t>
      </w:r>
      <w:proofErr w:type="gramStart"/>
      <w:r w:rsidR="004C64DC" w:rsidRPr="004E5FC1">
        <w:rPr>
          <w:rFonts w:ascii="Arial" w:eastAsia="Arial" w:hAnsi="Arial" w:cs="Arial"/>
          <w:bCs/>
        </w:rPr>
        <w:t>s</w:t>
      </w:r>
      <w:r w:rsidRPr="004E5FC1">
        <w:rPr>
          <w:rFonts w:ascii="Arial" w:eastAsia="Arial" w:hAnsi="Arial" w:cs="Arial"/>
          <w:bCs/>
        </w:rPr>
        <w:t>eja</w:t>
      </w:r>
      <w:proofErr w:type="gramEnd"/>
      <w:r w:rsidRPr="004E5FC1">
        <w:rPr>
          <w:rFonts w:ascii="Arial" w:eastAsia="Arial" w:hAnsi="Arial" w:cs="Arial"/>
          <w:bCs/>
        </w:rPr>
        <w:t xml:space="preserve"> cônjuge, companheiro ou parente consanguíneo ou afim, em linha reta ou colateral, até o terceiro grau, do servidor acusado;</w:t>
      </w:r>
    </w:p>
    <w:p w14:paraId="265C02D3" w14:textId="2C462897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II - </w:t>
      </w:r>
      <w:proofErr w:type="gramStart"/>
      <w:r w:rsidR="004C64DC" w:rsidRPr="004E5FC1">
        <w:rPr>
          <w:rFonts w:ascii="Arial" w:eastAsia="Arial" w:hAnsi="Arial" w:cs="Arial"/>
          <w:bCs/>
        </w:rPr>
        <w:t>s</w:t>
      </w:r>
      <w:r w:rsidR="00C95F41" w:rsidRPr="004E5FC1">
        <w:rPr>
          <w:rFonts w:ascii="Arial" w:eastAsia="Arial" w:hAnsi="Arial" w:cs="Arial"/>
          <w:bCs/>
        </w:rPr>
        <w:t>eja</w:t>
      </w:r>
      <w:proofErr w:type="gramEnd"/>
      <w:r w:rsidRPr="004E5FC1">
        <w:rPr>
          <w:rFonts w:ascii="Arial" w:eastAsia="Arial" w:hAnsi="Arial" w:cs="Arial"/>
          <w:bCs/>
        </w:rPr>
        <w:t xml:space="preserve"> amigo íntimo ou inimigo, credor ou devedor, tutor ou curador do servidor acusado;</w:t>
      </w:r>
    </w:p>
    <w:p w14:paraId="32E526CE" w14:textId="20292AD5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III - </w:t>
      </w:r>
      <w:r w:rsidR="004C64DC" w:rsidRPr="004E5FC1">
        <w:rPr>
          <w:rFonts w:ascii="Arial" w:eastAsia="Arial" w:hAnsi="Arial" w:cs="Arial"/>
          <w:bCs/>
        </w:rPr>
        <w:t>s</w:t>
      </w:r>
      <w:r w:rsidRPr="004E5FC1">
        <w:rPr>
          <w:rFonts w:ascii="Arial" w:eastAsia="Arial" w:hAnsi="Arial" w:cs="Arial"/>
          <w:bCs/>
        </w:rPr>
        <w:t>eja testemunha ou perito no processo disciplinar;</w:t>
      </w:r>
    </w:p>
    <w:p w14:paraId="1C0E719F" w14:textId="162D8C15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IV - </w:t>
      </w:r>
      <w:proofErr w:type="gramStart"/>
      <w:r w:rsidR="004C64DC" w:rsidRPr="004E5FC1">
        <w:rPr>
          <w:rFonts w:ascii="Arial" w:eastAsia="Arial" w:hAnsi="Arial" w:cs="Arial"/>
          <w:bCs/>
        </w:rPr>
        <w:t>t</w:t>
      </w:r>
      <w:r w:rsidR="00C95F41" w:rsidRPr="004E5FC1">
        <w:rPr>
          <w:rFonts w:ascii="Arial" w:eastAsia="Arial" w:hAnsi="Arial" w:cs="Arial"/>
          <w:bCs/>
        </w:rPr>
        <w:t>enha</w:t>
      </w:r>
      <w:proofErr w:type="gramEnd"/>
      <w:r w:rsidRPr="004E5FC1">
        <w:rPr>
          <w:rFonts w:ascii="Arial" w:eastAsia="Arial" w:hAnsi="Arial" w:cs="Arial"/>
          <w:bCs/>
        </w:rPr>
        <w:t xml:space="preserve"> sido autor de representação objeto da apuração;</w:t>
      </w:r>
    </w:p>
    <w:p w14:paraId="6772C86D" w14:textId="4C85CC2C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V - </w:t>
      </w:r>
      <w:proofErr w:type="gramStart"/>
      <w:r w:rsidR="004C64DC" w:rsidRPr="004E5FC1">
        <w:rPr>
          <w:rFonts w:ascii="Arial" w:eastAsia="Arial" w:hAnsi="Arial" w:cs="Arial"/>
          <w:bCs/>
        </w:rPr>
        <w:t>a</w:t>
      </w:r>
      <w:r w:rsidR="00C95F41" w:rsidRPr="004E5FC1">
        <w:rPr>
          <w:rFonts w:ascii="Arial" w:eastAsia="Arial" w:hAnsi="Arial" w:cs="Arial"/>
          <w:bCs/>
        </w:rPr>
        <w:t>tue ou tenha</w:t>
      </w:r>
      <w:proofErr w:type="gramEnd"/>
      <w:r w:rsidRPr="004E5FC1">
        <w:rPr>
          <w:rFonts w:ascii="Arial" w:eastAsia="Arial" w:hAnsi="Arial" w:cs="Arial"/>
          <w:bCs/>
        </w:rPr>
        <w:t xml:space="preserve"> atuado como procurador do servidor acusado;</w:t>
      </w:r>
    </w:p>
    <w:p w14:paraId="397FFC01" w14:textId="65D69BDF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VI - </w:t>
      </w:r>
      <w:proofErr w:type="gramStart"/>
      <w:r w:rsidR="004C64DC" w:rsidRPr="004E5FC1">
        <w:rPr>
          <w:rFonts w:ascii="Arial" w:eastAsia="Arial" w:hAnsi="Arial" w:cs="Arial"/>
          <w:bCs/>
        </w:rPr>
        <w:t>t</w:t>
      </w:r>
      <w:r w:rsidRPr="004E5FC1">
        <w:rPr>
          <w:rFonts w:ascii="Arial" w:eastAsia="Arial" w:hAnsi="Arial" w:cs="Arial"/>
          <w:bCs/>
        </w:rPr>
        <w:t>enha</w:t>
      </w:r>
      <w:proofErr w:type="gramEnd"/>
      <w:r w:rsidRPr="004E5FC1">
        <w:rPr>
          <w:rFonts w:ascii="Arial" w:eastAsia="Arial" w:hAnsi="Arial" w:cs="Arial"/>
          <w:bCs/>
        </w:rPr>
        <w:t xml:space="preserve"> interesse em decisão administrativa a ser tomada pelo servidor acusado;</w:t>
      </w:r>
    </w:p>
    <w:p w14:paraId="7DF3763F" w14:textId="68B46DCF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VII - </w:t>
      </w:r>
      <w:r w:rsidR="004C64DC" w:rsidRPr="004E5FC1">
        <w:rPr>
          <w:rFonts w:ascii="Arial" w:eastAsia="Arial" w:hAnsi="Arial" w:cs="Arial"/>
          <w:bCs/>
        </w:rPr>
        <w:t>t</w:t>
      </w:r>
      <w:r w:rsidRPr="004E5FC1">
        <w:rPr>
          <w:rFonts w:ascii="Arial" w:eastAsia="Arial" w:hAnsi="Arial" w:cs="Arial"/>
          <w:bCs/>
        </w:rPr>
        <w:t>enha interesse no assunto que resultou na instauração da sindicância ou do processo disciplinar;</w:t>
      </w:r>
    </w:p>
    <w:p w14:paraId="000C3E76" w14:textId="3AB9639D" w:rsidR="0056432A" w:rsidRPr="004E5FC1" w:rsidRDefault="00CF10F6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VIII</w:t>
      </w:r>
      <w:r w:rsidR="0056432A" w:rsidRPr="004E5FC1">
        <w:rPr>
          <w:rFonts w:ascii="Arial" w:eastAsia="Arial" w:hAnsi="Arial" w:cs="Arial"/>
          <w:bCs/>
        </w:rPr>
        <w:t xml:space="preserve"> - </w:t>
      </w:r>
      <w:r w:rsidR="004C64DC" w:rsidRPr="004E5FC1">
        <w:rPr>
          <w:rFonts w:ascii="Arial" w:eastAsia="Arial" w:hAnsi="Arial" w:cs="Arial"/>
          <w:bCs/>
        </w:rPr>
        <w:t>e</w:t>
      </w:r>
      <w:r w:rsidR="00C95F41" w:rsidRPr="004E5FC1">
        <w:rPr>
          <w:rFonts w:ascii="Arial" w:eastAsia="Arial" w:hAnsi="Arial" w:cs="Arial"/>
          <w:bCs/>
        </w:rPr>
        <w:t>steja</w:t>
      </w:r>
      <w:r w:rsidR="0056432A" w:rsidRPr="004E5FC1">
        <w:rPr>
          <w:rFonts w:ascii="Arial" w:eastAsia="Arial" w:hAnsi="Arial" w:cs="Arial"/>
          <w:bCs/>
        </w:rPr>
        <w:t xml:space="preserve"> litigando, judicial ou administrativamente, com o servidor sindicado, acusado ou indiciado, ou com o respectivo cônjuge ou companheiro;</w:t>
      </w:r>
    </w:p>
    <w:p w14:paraId="70C4D3CF" w14:textId="35D1EC76" w:rsidR="0056432A" w:rsidRPr="004E5FC1" w:rsidRDefault="00CF10F6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I</w:t>
      </w:r>
      <w:r w:rsidR="0056432A" w:rsidRPr="004E5FC1">
        <w:rPr>
          <w:rFonts w:ascii="Arial" w:eastAsia="Arial" w:hAnsi="Arial" w:cs="Arial"/>
          <w:bCs/>
        </w:rPr>
        <w:t xml:space="preserve">X - </w:t>
      </w:r>
      <w:proofErr w:type="gramStart"/>
      <w:r w:rsidR="004C64DC" w:rsidRPr="004E5FC1">
        <w:rPr>
          <w:rFonts w:ascii="Arial" w:eastAsia="Arial" w:hAnsi="Arial" w:cs="Arial"/>
          <w:bCs/>
        </w:rPr>
        <w:t>r</w:t>
      </w:r>
      <w:r w:rsidR="00C95F41" w:rsidRPr="004E5FC1">
        <w:rPr>
          <w:rFonts w:ascii="Arial" w:eastAsia="Arial" w:hAnsi="Arial" w:cs="Arial"/>
          <w:bCs/>
        </w:rPr>
        <w:t>esponda</w:t>
      </w:r>
      <w:proofErr w:type="gramEnd"/>
      <w:r w:rsidR="0056432A" w:rsidRPr="004E5FC1">
        <w:rPr>
          <w:rFonts w:ascii="Arial" w:eastAsia="Arial" w:hAnsi="Arial" w:cs="Arial"/>
          <w:bCs/>
        </w:rPr>
        <w:t xml:space="preserve"> à sindicância ou processo disciplinar;</w:t>
      </w:r>
    </w:p>
    <w:p w14:paraId="49FEAD14" w14:textId="4AF14E4B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X - </w:t>
      </w:r>
      <w:proofErr w:type="gramStart"/>
      <w:r w:rsidR="004C64DC" w:rsidRPr="004E5FC1">
        <w:rPr>
          <w:rFonts w:ascii="Arial" w:eastAsia="Arial" w:hAnsi="Arial" w:cs="Arial"/>
          <w:bCs/>
        </w:rPr>
        <w:t>t</w:t>
      </w:r>
      <w:r w:rsidRPr="004E5FC1">
        <w:rPr>
          <w:rFonts w:ascii="Arial" w:eastAsia="Arial" w:hAnsi="Arial" w:cs="Arial"/>
          <w:bCs/>
        </w:rPr>
        <w:t>enha</w:t>
      </w:r>
      <w:proofErr w:type="gramEnd"/>
      <w:r w:rsidRPr="004E5FC1">
        <w:rPr>
          <w:rFonts w:ascii="Arial" w:eastAsia="Arial" w:hAnsi="Arial" w:cs="Arial"/>
          <w:bCs/>
        </w:rPr>
        <w:t xml:space="preserve"> sido punido por qualquer infração disciplinar.</w:t>
      </w:r>
    </w:p>
    <w:p w14:paraId="7A6FD638" w14:textId="571BCA54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>Art. 1</w:t>
      </w:r>
      <w:r w:rsidR="00A71033" w:rsidRPr="004E5FC1">
        <w:rPr>
          <w:rFonts w:ascii="Arial" w:eastAsia="Arial" w:hAnsi="Arial" w:cs="Arial"/>
          <w:b/>
        </w:rPr>
        <w:t>6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A </w:t>
      </w:r>
      <w:r w:rsidR="00A71033" w:rsidRPr="004E5FC1">
        <w:rPr>
          <w:rFonts w:ascii="Arial" w:eastAsia="Arial" w:hAnsi="Arial" w:cs="Arial"/>
          <w:bCs/>
        </w:rPr>
        <w:t>C</w:t>
      </w:r>
      <w:r w:rsidRPr="004E5FC1">
        <w:rPr>
          <w:rFonts w:ascii="Arial" w:eastAsia="Arial" w:hAnsi="Arial" w:cs="Arial"/>
          <w:bCs/>
        </w:rPr>
        <w:t xml:space="preserve">omissão </w:t>
      </w:r>
      <w:r w:rsidR="00A71033" w:rsidRPr="004E5FC1">
        <w:rPr>
          <w:rFonts w:ascii="Arial" w:eastAsia="Arial" w:hAnsi="Arial" w:cs="Arial"/>
          <w:bCs/>
        </w:rPr>
        <w:t>P</w:t>
      </w:r>
      <w:r w:rsidRPr="004E5FC1">
        <w:rPr>
          <w:rFonts w:ascii="Arial" w:eastAsia="Arial" w:hAnsi="Arial" w:cs="Arial"/>
          <w:bCs/>
        </w:rPr>
        <w:t xml:space="preserve">rocessante exercerá suas atividades com independência e imparcialidade, assegurado o acesso nos órgãos da Prefeitura Municipal de </w:t>
      </w:r>
      <w:r w:rsidR="008E36F2" w:rsidRPr="004E5FC1">
        <w:rPr>
          <w:rFonts w:ascii="Arial" w:eastAsia="Arial" w:hAnsi="Arial" w:cs="Arial"/>
          <w:bCs/>
        </w:rPr>
        <w:t>Ibicaré</w:t>
      </w:r>
      <w:r w:rsidRPr="004E5FC1">
        <w:rPr>
          <w:rFonts w:ascii="Arial" w:eastAsia="Arial" w:hAnsi="Arial" w:cs="Arial"/>
          <w:bCs/>
        </w:rPr>
        <w:t xml:space="preserve"> a informações e documentos necessários à elucidação do fato em apuração.</w:t>
      </w:r>
    </w:p>
    <w:p w14:paraId="2F7A2B8A" w14:textId="07ED9E07" w:rsidR="0056432A" w:rsidRPr="004E5FC1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Parágrafo único. As audiências </w:t>
      </w:r>
      <w:r w:rsidR="00FB6910" w:rsidRPr="004E5FC1">
        <w:rPr>
          <w:rFonts w:ascii="Arial" w:eastAsia="Arial" w:hAnsi="Arial" w:cs="Arial"/>
          <w:bCs/>
        </w:rPr>
        <w:t xml:space="preserve">deverão ser gravadas em meio audiovisual, e </w:t>
      </w:r>
      <w:r w:rsidRPr="004E5FC1">
        <w:rPr>
          <w:rFonts w:ascii="Arial" w:eastAsia="Arial" w:hAnsi="Arial" w:cs="Arial"/>
          <w:bCs/>
        </w:rPr>
        <w:t>terão caráter reservado e registradas em ata</w:t>
      </w:r>
      <w:r w:rsidR="00FB6910" w:rsidRPr="004E5FC1">
        <w:rPr>
          <w:rFonts w:ascii="Arial" w:eastAsia="Arial" w:hAnsi="Arial" w:cs="Arial"/>
          <w:bCs/>
        </w:rPr>
        <w:t>, na qual constará, expressamente, a autorização dos presentes quanto à gravação da audiência</w:t>
      </w:r>
      <w:r w:rsidRPr="004E5FC1">
        <w:rPr>
          <w:rFonts w:ascii="Arial" w:eastAsia="Arial" w:hAnsi="Arial" w:cs="Arial"/>
          <w:bCs/>
        </w:rPr>
        <w:t>.</w:t>
      </w:r>
    </w:p>
    <w:p w14:paraId="01CC2A9D" w14:textId="77777777" w:rsidR="002F14F6" w:rsidRPr="004E5FC1" w:rsidRDefault="002F14F6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7BB38B8B" w14:textId="2E40C126" w:rsidR="0056432A" w:rsidRDefault="0056432A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2F14F6">
        <w:rPr>
          <w:rFonts w:ascii="Arial" w:eastAsia="Arial" w:hAnsi="Arial" w:cs="Arial"/>
          <w:b/>
        </w:rPr>
        <w:t>1</w:t>
      </w:r>
      <w:r w:rsidR="00A71033">
        <w:rPr>
          <w:rFonts w:ascii="Arial" w:eastAsia="Arial" w:hAnsi="Arial" w:cs="Arial"/>
          <w:b/>
        </w:rPr>
        <w:t>7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Sempre que necessário, a </w:t>
      </w:r>
      <w:r w:rsidR="00A71033">
        <w:rPr>
          <w:rFonts w:ascii="Arial" w:eastAsia="Arial" w:hAnsi="Arial" w:cs="Arial"/>
          <w:bCs/>
        </w:rPr>
        <w:t>C</w:t>
      </w:r>
      <w:r w:rsidRPr="00AE40E6">
        <w:rPr>
          <w:rFonts w:ascii="Arial" w:eastAsia="Arial" w:hAnsi="Arial" w:cs="Arial"/>
          <w:bCs/>
        </w:rPr>
        <w:t xml:space="preserve">omissão </w:t>
      </w:r>
      <w:r w:rsidR="00A71033">
        <w:rPr>
          <w:rFonts w:ascii="Arial" w:eastAsia="Arial" w:hAnsi="Arial" w:cs="Arial"/>
          <w:bCs/>
        </w:rPr>
        <w:t>P</w:t>
      </w:r>
      <w:r w:rsidRPr="00AE40E6">
        <w:rPr>
          <w:rFonts w:ascii="Arial" w:eastAsia="Arial" w:hAnsi="Arial" w:cs="Arial"/>
          <w:bCs/>
        </w:rPr>
        <w:t>rocessante deverá dedicar tempo integral aos seus trabalhos, ficando seus membros dispensados dos trabalhos no setor de origem</w:t>
      </w:r>
      <w:r w:rsidR="00CF10F6">
        <w:rPr>
          <w:rFonts w:ascii="Arial" w:eastAsia="Arial" w:hAnsi="Arial" w:cs="Arial"/>
          <w:bCs/>
        </w:rPr>
        <w:t>.</w:t>
      </w:r>
    </w:p>
    <w:p w14:paraId="03D56ACB" w14:textId="5B24675D" w:rsidR="002F14F6" w:rsidRPr="002C0465" w:rsidRDefault="002F14F6" w:rsidP="0056432A">
      <w:pPr>
        <w:spacing w:line="360" w:lineRule="auto"/>
        <w:ind w:firstLine="851"/>
        <w:jc w:val="both"/>
        <w:rPr>
          <w:rFonts w:ascii="Arial" w:hAnsi="Arial" w:cs="Arial"/>
        </w:rPr>
      </w:pPr>
      <w:r w:rsidRPr="002C0465">
        <w:rPr>
          <w:rFonts w:ascii="Arial" w:hAnsi="Arial" w:cs="Arial"/>
        </w:rPr>
        <w:t xml:space="preserve">Parágrafo Único. Ao final do Procedimento Instaurado, mediante a apresentação do relatório final, cada </w:t>
      </w:r>
      <w:r w:rsidR="006A63FC" w:rsidRPr="002C0465">
        <w:rPr>
          <w:rFonts w:ascii="Arial" w:hAnsi="Arial" w:cs="Arial"/>
        </w:rPr>
        <w:t>servidor efetivo que atuar no processo, exceto as partes investigadas e as testemunhas,</w:t>
      </w:r>
      <w:r w:rsidRPr="002C0465">
        <w:rPr>
          <w:rFonts w:ascii="Arial" w:hAnsi="Arial" w:cs="Arial"/>
        </w:rPr>
        <w:t xml:space="preserve"> receberá:</w:t>
      </w:r>
    </w:p>
    <w:p w14:paraId="18247A6E" w14:textId="0AE8A62D" w:rsidR="002F14F6" w:rsidRPr="002C0465" w:rsidRDefault="002F14F6" w:rsidP="0056432A">
      <w:pPr>
        <w:spacing w:line="360" w:lineRule="auto"/>
        <w:ind w:firstLine="851"/>
        <w:jc w:val="both"/>
        <w:rPr>
          <w:rFonts w:ascii="Arial" w:hAnsi="Arial" w:cs="Arial"/>
        </w:rPr>
      </w:pPr>
      <w:r w:rsidRPr="002C0465">
        <w:rPr>
          <w:rFonts w:ascii="Arial" w:hAnsi="Arial" w:cs="Arial"/>
        </w:rPr>
        <w:t xml:space="preserve">I – </w:t>
      </w:r>
      <w:r w:rsidR="0097325E" w:rsidRPr="002C0465">
        <w:rPr>
          <w:rFonts w:ascii="Arial" w:hAnsi="Arial" w:cs="Arial"/>
        </w:rPr>
        <w:t>5</w:t>
      </w:r>
      <w:r w:rsidRPr="002C0465">
        <w:rPr>
          <w:rFonts w:ascii="Arial" w:hAnsi="Arial" w:cs="Arial"/>
        </w:rPr>
        <w:t xml:space="preserve"> </w:t>
      </w:r>
      <w:proofErr w:type="spellStart"/>
      <w:r w:rsidRPr="002C0465">
        <w:rPr>
          <w:rFonts w:ascii="Arial" w:hAnsi="Arial" w:cs="Arial"/>
        </w:rPr>
        <w:t>UFRMs</w:t>
      </w:r>
      <w:proofErr w:type="spellEnd"/>
      <w:r w:rsidRPr="002C0465">
        <w:rPr>
          <w:rFonts w:ascii="Arial" w:hAnsi="Arial" w:cs="Arial"/>
        </w:rPr>
        <w:t>, para o Processo de Sindicância;</w:t>
      </w:r>
    </w:p>
    <w:p w14:paraId="51582ADA" w14:textId="1D7CF9DB" w:rsidR="002F14F6" w:rsidRPr="002F14F6" w:rsidRDefault="002F14F6" w:rsidP="0056432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2C0465">
        <w:rPr>
          <w:rFonts w:ascii="Arial" w:hAnsi="Arial" w:cs="Arial"/>
        </w:rPr>
        <w:t xml:space="preserve">II – </w:t>
      </w:r>
      <w:r w:rsidR="0097325E" w:rsidRPr="002C0465">
        <w:rPr>
          <w:rFonts w:ascii="Arial" w:hAnsi="Arial" w:cs="Arial"/>
        </w:rPr>
        <w:t>10</w:t>
      </w:r>
      <w:r w:rsidRPr="002C0465">
        <w:rPr>
          <w:rFonts w:ascii="Arial" w:hAnsi="Arial" w:cs="Arial"/>
        </w:rPr>
        <w:t xml:space="preserve"> </w:t>
      </w:r>
      <w:proofErr w:type="spellStart"/>
      <w:r w:rsidRPr="002C0465">
        <w:rPr>
          <w:rFonts w:ascii="Arial" w:hAnsi="Arial" w:cs="Arial"/>
        </w:rPr>
        <w:t>UFRMs</w:t>
      </w:r>
      <w:proofErr w:type="spellEnd"/>
      <w:r w:rsidRPr="002C0465">
        <w:rPr>
          <w:rFonts w:ascii="Arial" w:hAnsi="Arial" w:cs="Arial"/>
        </w:rPr>
        <w:t xml:space="preserve"> para o Processo Administrativo Disciplinar.</w:t>
      </w:r>
    </w:p>
    <w:p w14:paraId="31FD4A8F" w14:textId="77777777" w:rsidR="0056432A" w:rsidRDefault="0056432A" w:rsidP="009F4FAF">
      <w:pPr>
        <w:spacing w:line="360" w:lineRule="auto"/>
        <w:jc w:val="center"/>
        <w:rPr>
          <w:rFonts w:ascii="Arial" w:eastAsia="Arial" w:hAnsi="Arial" w:cs="Arial"/>
          <w:b/>
        </w:rPr>
      </w:pPr>
    </w:p>
    <w:p w14:paraId="5D221B8D" w14:textId="77777777" w:rsidR="0056432A" w:rsidRPr="00AE40E6" w:rsidRDefault="0056432A" w:rsidP="009F4FAF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Seção II</w:t>
      </w:r>
      <w:r w:rsidR="00652E07" w:rsidRPr="00AE40E6">
        <w:rPr>
          <w:rFonts w:ascii="Arial" w:eastAsia="Arial" w:hAnsi="Arial" w:cs="Arial"/>
          <w:b/>
        </w:rPr>
        <w:t>I</w:t>
      </w:r>
    </w:p>
    <w:p w14:paraId="0087D4A1" w14:textId="77777777" w:rsidR="009F4FAF" w:rsidRPr="00AE40E6" w:rsidRDefault="00DC416F" w:rsidP="009F4FAF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Da Sindicância</w:t>
      </w:r>
    </w:p>
    <w:p w14:paraId="75F4E73F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65F34550" w14:textId="4CB97791" w:rsidR="007D514C" w:rsidRPr="007D514C" w:rsidRDefault="009F4FAF" w:rsidP="007D514C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>Art. 1</w:t>
      </w:r>
      <w:r w:rsidR="00A71033">
        <w:rPr>
          <w:rFonts w:ascii="Arial" w:eastAsia="Arial" w:hAnsi="Arial" w:cs="Arial"/>
          <w:b/>
        </w:rPr>
        <w:t>8</w:t>
      </w:r>
      <w:r w:rsidR="00FB6910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Pr="007D514C">
        <w:rPr>
          <w:rFonts w:ascii="Arial" w:eastAsia="Arial" w:hAnsi="Arial" w:cs="Arial"/>
          <w:bCs/>
        </w:rPr>
        <w:t xml:space="preserve">A </w:t>
      </w:r>
      <w:r w:rsidRPr="000A706F">
        <w:rPr>
          <w:rFonts w:ascii="Arial" w:eastAsia="Arial" w:hAnsi="Arial" w:cs="Arial"/>
          <w:bCs/>
        </w:rPr>
        <w:t>sindicância tem natureza inquisitorial e sigilosa, dispensando-se a observância de contraditório e ampla defesa</w:t>
      </w:r>
      <w:r w:rsidR="00FB6910" w:rsidRPr="000A706F">
        <w:rPr>
          <w:rFonts w:ascii="Arial" w:eastAsia="Arial" w:hAnsi="Arial" w:cs="Arial"/>
          <w:bCs/>
        </w:rPr>
        <w:t>,</w:t>
      </w:r>
      <w:r w:rsidR="007D514C" w:rsidRPr="000A706F">
        <w:rPr>
          <w:rFonts w:ascii="Arial" w:eastAsia="Arial" w:hAnsi="Arial" w:cs="Arial"/>
          <w:bCs/>
        </w:rPr>
        <w:t xml:space="preserve"> quando tramitar sem a figura de acusado,</w:t>
      </w:r>
      <w:r w:rsidR="00FB6910" w:rsidRPr="000A706F">
        <w:rPr>
          <w:rFonts w:ascii="Arial" w:eastAsia="Arial" w:hAnsi="Arial" w:cs="Arial"/>
          <w:bCs/>
        </w:rPr>
        <w:t xml:space="preserve"> </w:t>
      </w:r>
      <w:r w:rsidR="007D514C" w:rsidRPr="000A706F">
        <w:rPr>
          <w:rFonts w:ascii="Arial" w:eastAsia="Arial" w:hAnsi="Arial" w:cs="Arial"/>
          <w:bCs/>
        </w:rPr>
        <w:t xml:space="preserve">ou publicamente, com sindicados, para proceder à apuração de ocorrências </w:t>
      </w:r>
      <w:r w:rsidR="007D514C" w:rsidRPr="000A706F">
        <w:rPr>
          <w:rFonts w:ascii="Arial" w:hAnsi="Arial" w:cs="Arial"/>
          <w:shd w:val="clear" w:color="auto" w:fill="FFFFFF"/>
        </w:rPr>
        <w:t>anômalas no serviço público.</w:t>
      </w:r>
    </w:p>
    <w:p w14:paraId="23CE00E0" w14:textId="3E8495C1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</w:t>
      </w:r>
      <w:r w:rsidR="002F14F6">
        <w:rPr>
          <w:rFonts w:ascii="Arial" w:eastAsia="Arial" w:hAnsi="Arial" w:cs="Arial"/>
          <w:bCs/>
        </w:rPr>
        <w:t xml:space="preserve"> 1</w:t>
      </w:r>
      <w:r w:rsidRPr="00AE40E6">
        <w:rPr>
          <w:rFonts w:ascii="Arial" w:eastAsia="Arial" w:hAnsi="Arial" w:cs="Arial"/>
          <w:bCs/>
        </w:rPr>
        <w:t>º A sindicância deverá ser concluída no prazo de 45 (quarenta e cinco) dias contados de sua instauração, prorrogáveis por igual período, mediante justificativa à Autoridade Instauradora.</w:t>
      </w:r>
    </w:p>
    <w:p w14:paraId="310452CA" w14:textId="465D18DE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2F14F6">
        <w:rPr>
          <w:rFonts w:ascii="Arial" w:eastAsia="Arial" w:hAnsi="Arial" w:cs="Arial"/>
          <w:bCs/>
        </w:rPr>
        <w:t>2</w:t>
      </w:r>
      <w:r w:rsidRPr="00AE40E6">
        <w:rPr>
          <w:rFonts w:ascii="Arial" w:eastAsia="Arial" w:hAnsi="Arial" w:cs="Arial"/>
          <w:bCs/>
        </w:rPr>
        <w:t>º A Comissão de Sindicância deverá ouvir todas as pessoas, servidores ou não, que tenham conhecimento dos fatos investigados e possam contribuir para o perfeito esclarecimento dos mesmos.</w:t>
      </w:r>
    </w:p>
    <w:p w14:paraId="0DE8D8D1" w14:textId="35D68311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2F14F6">
        <w:rPr>
          <w:rFonts w:ascii="Arial" w:eastAsia="Arial" w:hAnsi="Arial" w:cs="Arial"/>
          <w:bCs/>
        </w:rPr>
        <w:t>3</w:t>
      </w:r>
      <w:r w:rsidRPr="00AE40E6">
        <w:rPr>
          <w:rFonts w:ascii="Arial" w:eastAsia="Arial" w:hAnsi="Arial" w:cs="Arial"/>
          <w:bCs/>
        </w:rPr>
        <w:t xml:space="preserve">º </w:t>
      </w:r>
      <w:r w:rsidR="00DC416F" w:rsidRPr="00AE40E6">
        <w:rPr>
          <w:rFonts w:ascii="Arial" w:eastAsia="Arial" w:hAnsi="Arial" w:cs="Arial"/>
          <w:bCs/>
        </w:rPr>
        <w:t>A Comissão de Sindicância poderá requisitar documentos necessários à apuração dos fatos.</w:t>
      </w:r>
    </w:p>
    <w:p w14:paraId="2CC08EA8" w14:textId="39BE63C2" w:rsidR="006A63FC" w:rsidRDefault="006A63FC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§ 4º Aplicam-se à Sindicância, no que couber, a mesma tramitação, etapas e prazos insculpidos no Procedimento Administrativo Disciplinar.</w:t>
      </w:r>
    </w:p>
    <w:p w14:paraId="7E2D2992" w14:textId="4ACC7FD3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71033">
        <w:rPr>
          <w:rFonts w:ascii="Arial" w:eastAsia="Arial" w:hAnsi="Arial" w:cs="Arial"/>
          <w:b/>
        </w:rPr>
        <w:t>19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A sindicância é o procedimento investigativo destinado a:</w:t>
      </w:r>
    </w:p>
    <w:p w14:paraId="25A0B54F" w14:textId="2255622E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 - </w:t>
      </w:r>
      <w:proofErr w:type="gramStart"/>
      <w:r w:rsidR="0063741F">
        <w:rPr>
          <w:rFonts w:ascii="Arial" w:eastAsia="Arial" w:hAnsi="Arial" w:cs="Arial"/>
          <w:bCs/>
        </w:rPr>
        <w:t>i</w:t>
      </w:r>
      <w:r w:rsidR="002A03E1" w:rsidRPr="00AE40E6">
        <w:rPr>
          <w:rFonts w:ascii="Arial" w:eastAsia="Arial" w:hAnsi="Arial" w:cs="Arial"/>
          <w:bCs/>
        </w:rPr>
        <w:t>dentificar</w:t>
      </w:r>
      <w:proofErr w:type="gramEnd"/>
      <w:r w:rsidRPr="00AE40E6">
        <w:rPr>
          <w:rFonts w:ascii="Arial" w:eastAsia="Arial" w:hAnsi="Arial" w:cs="Arial"/>
          <w:bCs/>
        </w:rPr>
        <w:t xml:space="preserve"> a autoria de infração disciplinar, quando desconhecida;</w:t>
      </w:r>
    </w:p>
    <w:p w14:paraId="21586780" w14:textId="7B928EA4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II - </w:t>
      </w:r>
      <w:proofErr w:type="gramStart"/>
      <w:r w:rsidR="0063741F">
        <w:rPr>
          <w:rFonts w:ascii="Arial" w:eastAsia="Arial" w:hAnsi="Arial" w:cs="Arial"/>
          <w:bCs/>
        </w:rPr>
        <w:t>a</w:t>
      </w:r>
      <w:r w:rsidR="002A03E1" w:rsidRPr="00AE40E6">
        <w:rPr>
          <w:rFonts w:ascii="Arial" w:eastAsia="Arial" w:hAnsi="Arial" w:cs="Arial"/>
          <w:bCs/>
        </w:rPr>
        <w:t>purar</w:t>
      </w:r>
      <w:proofErr w:type="gramEnd"/>
      <w:r w:rsidRPr="00AE40E6">
        <w:rPr>
          <w:rFonts w:ascii="Arial" w:eastAsia="Arial" w:hAnsi="Arial" w:cs="Arial"/>
          <w:bCs/>
        </w:rPr>
        <w:t xml:space="preserve"> a materialidade de infração disciplinar sobre a qual haja apenas indícios ou que tenha sido apenas noticiada.</w:t>
      </w:r>
    </w:p>
    <w:p w14:paraId="57875E22" w14:textId="719FC208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Parágrafo único. O ato de instauração da sindicância deverá ser publicado no Diário Oficial do</w:t>
      </w:r>
      <w:r w:rsidR="0097325E">
        <w:rPr>
          <w:rFonts w:ascii="Arial" w:eastAsia="Arial" w:hAnsi="Arial" w:cs="Arial"/>
          <w:bCs/>
        </w:rPr>
        <w:t>s</w:t>
      </w:r>
      <w:r w:rsidRPr="00AE40E6">
        <w:rPr>
          <w:rFonts w:ascii="Arial" w:eastAsia="Arial" w:hAnsi="Arial" w:cs="Arial"/>
          <w:bCs/>
        </w:rPr>
        <w:t xml:space="preserve"> Município</w:t>
      </w:r>
      <w:r w:rsidR="0097325E">
        <w:rPr>
          <w:rFonts w:ascii="Arial" w:eastAsia="Arial" w:hAnsi="Arial" w:cs="Arial"/>
          <w:bCs/>
        </w:rPr>
        <w:t>s</w:t>
      </w:r>
      <w:r w:rsidRPr="00AE40E6">
        <w:rPr>
          <w:rFonts w:ascii="Arial" w:eastAsia="Arial" w:hAnsi="Arial" w:cs="Arial"/>
          <w:bCs/>
        </w:rPr>
        <w:t xml:space="preserve"> aplicando-se, no que couber, as disposições relativas ao Processo Administrativo Disciplinar.</w:t>
      </w:r>
    </w:p>
    <w:p w14:paraId="6867481F" w14:textId="0C9A01B5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A6977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0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Ultimada a sindicância, a comissão remeterá à autoridade que o instaurou, o relatório opinativo, que recomendará o arquivamento ou a instauração de processo administrativo disciplinar, limitando-se a indicar os indícios de irregularidades</w:t>
      </w:r>
      <w:r w:rsidR="00FB6910">
        <w:rPr>
          <w:rFonts w:ascii="Arial" w:eastAsia="Arial" w:hAnsi="Arial" w:cs="Arial"/>
          <w:bCs/>
        </w:rPr>
        <w:t xml:space="preserve">, em conformidade com </w:t>
      </w:r>
      <w:r w:rsidR="005A6977">
        <w:rPr>
          <w:rFonts w:ascii="Arial" w:eastAsia="Arial" w:hAnsi="Arial" w:cs="Arial"/>
          <w:bCs/>
        </w:rPr>
        <w:t>o</w:t>
      </w:r>
      <w:r w:rsidR="00FB6910">
        <w:rPr>
          <w:rFonts w:ascii="Arial" w:eastAsia="Arial" w:hAnsi="Arial" w:cs="Arial"/>
          <w:bCs/>
        </w:rPr>
        <w:t xml:space="preserve"> Estatuto</w:t>
      </w:r>
      <w:r w:rsidRPr="00AE40E6">
        <w:rPr>
          <w:rFonts w:ascii="Arial" w:eastAsia="Arial" w:hAnsi="Arial" w:cs="Arial"/>
          <w:bCs/>
        </w:rPr>
        <w:t>.</w:t>
      </w:r>
    </w:p>
    <w:p w14:paraId="2ADE4C44" w14:textId="3AF9BCEA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2</w:t>
      </w:r>
      <w:r w:rsidR="00A71033">
        <w:rPr>
          <w:rFonts w:ascii="Arial" w:eastAsia="Arial" w:hAnsi="Arial" w:cs="Arial"/>
          <w:b/>
        </w:rPr>
        <w:t>1</w:t>
      </w:r>
      <w:r w:rsidRPr="000A706F">
        <w:rPr>
          <w:rFonts w:ascii="Arial" w:eastAsia="Arial" w:hAnsi="Arial" w:cs="Arial"/>
          <w:b/>
        </w:rPr>
        <w:t>.</w:t>
      </w:r>
      <w:r w:rsidRPr="000A706F">
        <w:rPr>
          <w:rFonts w:ascii="Arial" w:eastAsia="Arial" w:hAnsi="Arial" w:cs="Arial"/>
          <w:bCs/>
        </w:rPr>
        <w:t xml:space="preserve"> </w:t>
      </w:r>
      <w:r w:rsidRPr="000A706F">
        <w:rPr>
          <w:rFonts w:ascii="Arial" w:hAnsi="Arial" w:cs="Arial"/>
          <w:shd w:val="clear" w:color="auto" w:fill="FFFFFF"/>
        </w:rPr>
        <w:t>Da sindicância poderá resultar:</w:t>
      </w:r>
    </w:p>
    <w:p w14:paraId="3D67BEAB" w14:textId="43AC9EF2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hAnsi="Arial" w:cs="Arial"/>
          <w:shd w:val="clear" w:color="auto" w:fill="FFFFFF"/>
        </w:rPr>
        <w:t>I - Arquivamento do processo;</w:t>
      </w:r>
    </w:p>
    <w:p w14:paraId="431B5651" w14:textId="3C4F2B58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hAnsi="Arial" w:cs="Arial"/>
          <w:shd w:val="clear" w:color="auto" w:fill="FFFFFF"/>
        </w:rPr>
        <w:t>II - Advertência;</w:t>
      </w:r>
    </w:p>
    <w:p w14:paraId="0AEB5696" w14:textId="6D40BED9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hAnsi="Arial" w:cs="Arial"/>
          <w:shd w:val="clear" w:color="auto" w:fill="FFFFFF"/>
        </w:rPr>
        <w:t>III - Suspensão de até 30 (trinta) dias;</w:t>
      </w:r>
    </w:p>
    <w:p w14:paraId="628C2E97" w14:textId="33B6752C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hAnsi="Arial" w:cs="Arial"/>
          <w:shd w:val="clear" w:color="auto" w:fill="FFFFFF"/>
        </w:rPr>
        <w:t>IV - Instauração de processo disciplinar.</w:t>
      </w:r>
    </w:p>
    <w:p w14:paraId="0AC3B42C" w14:textId="07B990F6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2</w:t>
      </w:r>
      <w:r w:rsidR="00A71033">
        <w:rPr>
          <w:rFonts w:ascii="Arial" w:eastAsia="Arial" w:hAnsi="Arial" w:cs="Arial"/>
          <w:b/>
        </w:rPr>
        <w:t>2</w:t>
      </w:r>
      <w:r w:rsidRPr="000A706F">
        <w:rPr>
          <w:rFonts w:ascii="Arial" w:eastAsia="Arial" w:hAnsi="Arial" w:cs="Arial"/>
          <w:b/>
        </w:rPr>
        <w:t>.</w:t>
      </w:r>
      <w:r w:rsidRPr="000A706F">
        <w:rPr>
          <w:rFonts w:ascii="Arial" w:eastAsia="Arial" w:hAnsi="Arial" w:cs="Arial"/>
          <w:bCs/>
        </w:rPr>
        <w:t xml:space="preserve"> </w:t>
      </w:r>
      <w:r w:rsidRPr="000A706F">
        <w:rPr>
          <w:rFonts w:ascii="Arial" w:hAnsi="Arial" w:cs="Arial"/>
          <w:shd w:val="clear" w:color="auto" w:fill="FFFFFF"/>
        </w:rPr>
        <w:t>Os autos de sindicância, como peça informativa, poderão integrar o processo disciplinar.</w:t>
      </w:r>
    </w:p>
    <w:p w14:paraId="7EE064DA" w14:textId="079BACE4" w:rsidR="004478B6" w:rsidRPr="000A706F" w:rsidRDefault="004478B6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hAnsi="Arial" w:cs="Arial"/>
          <w:shd w:val="clear" w:color="auto" w:fill="FFFFFF"/>
        </w:rPr>
        <w:lastRenderedPageBreak/>
        <w:t>Parágrafo único. Na hipótese de o relatório da sindicância concluir que a infração está capitulada como ilícito penal, a autoridade competente encaminhará cópia dos autos ao Ministério Público, independentemente da imediata instauração do processo disciplinar.</w:t>
      </w:r>
    </w:p>
    <w:p w14:paraId="73883668" w14:textId="77777777" w:rsidR="004478B6" w:rsidRPr="000A706F" w:rsidRDefault="004478B6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7FE3644C" w14:textId="77777777" w:rsidR="009F4FAF" w:rsidRPr="00AE40E6" w:rsidRDefault="00DC416F" w:rsidP="00DC416F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Seção I</w:t>
      </w:r>
      <w:r w:rsidR="00652E07" w:rsidRPr="00AE40E6">
        <w:rPr>
          <w:rFonts w:ascii="Arial" w:eastAsia="Arial" w:hAnsi="Arial" w:cs="Arial"/>
          <w:b/>
        </w:rPr>
        <w:t>V</w:t>
      </w:r>
    </w:p>
    <w:p w14:paraId="518BAA06" w14:textId="77777777" w:rsidR="008F133C" w:rsidRDefault="00DC416F" w:rsidP="008F133C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Do Processo Administrativo Disciplinar</w:t>
      </w:r>
    </w:p>
    <w:p w14:paraId="5B6E0450" w14:textId="3C2386F6" w:rsidR="00A905F4" w:rsidRDefault="00A905F4" w:rsidP="008F133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Subseção I</w:t>
      </w:r>
    </w:p>
    <w:p w14:paraId="48711BD0" w14:textId="415E4C6C" w:rsidR="00A905F4" w:rsidRPr="00AE40E6" w:rsidRDefault="00A905F4" w:rsidP="008F133C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Disposições gerais</w:t>
      </w:r>
    </w:p>
    <w:p w14:paraId="7606901A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76AA83C" w14:textId="5562E93B" w:rsidR="00EE33C4" w:rsidRPr="000A706F" w:rsidRDefault="00EE33C4" w:rsidP="00DC416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2</w:t>
      </w:r>
      <w:r w:rsidR="00A71033">
        <w:rPr>
          <w:rFonts w:ascii="Arial" w:eastAsia="Arial" w:hAnsi="Arial" w:cs="Arial"/>
          <w:b/>
        </w:rPr>
        <w:t>3</w:t>
      </w:r>
      <w:r w:rsidRPr="000A706F">
        <w:rPr>
          <w:rFonts w:ascii="Arial" w:eastAsia="Arial" w:hAnsi="Arial" w:cs="Arial"/>
          <w:b/>
        </w:rPr>
        <w:t>.</w:t>
      </w:r>
      <w:r w:rsidRPr="000A706F">
        <w:rPr>
          <w:rFonts w:ascii="Arial" w:eastAsia="Arial" w:hAnsi="Arial" w:cs="Arial"/>
          <w:bCs/>
        </w:rPr>
        <w:t xml:space="preserve"> </w:t>
      </w:r>
      <w:r w:rsidRPr="000A706F">
        <w:rPr>
          <w:rFonts w:ascii="Arial" w:hAnsi="Arial" w:cs="Arial"/>
          <w:shd w:val="clear" w:color="auto" w:fill="FFFFFF"/>
        </w:rPr>
        <w:t>Sempre que o ilícito praticado pelo servidor ensejar a imposição de penalidade de suspensão por mais de 30 (trinta) dias, demissão, cassação de aposentadoria, disponibilidade, destituição de cargo em comissão, será obrigatória a instauração de processo disciplinar.</w:t>
      </w:r>
    </w:p>
    <w:p w14:paraId="74D3332C" w14:textId="6931D150" w:rsidR="00DC416F" w:rsidRPr="00AE40E6" w:rsidRDefault="00DC416F" w:rsidP="00DC416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A6977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4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 processo disciplinar obedecerá aos princípios do contraditório, da ampla defesa, da segurança jurídica, do formalismo moderado, da proporcionalidade, da razoabilidade e da motivação, da legalidade, moralidade, impessoalidade, eficiência e oficialidade.</w:t>
      </w:r>
    </w:p>
    <w:p w14:paraId="655F173E" w14:textId="03113C23" w:rsidR="00C431F9" w:rsidRDefault="00C431F9" w:rsidP="00C431F9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Parágrafo único. As regras de processo administrativo disciplinar previstas n</w:t>
      </w:r>
      <w:r w:rsidR="005A6977">
        <w:rPr>
          <w:rFonts w:ascii="Arial" w:eastAsia="Arial" w:hAnsi="Arial" w:cs="Arial"/>
          <w:bCs/>
        </w:rPr>
        <w:t>o</w:t>
      </w:r>
      <w:r w:rsidRPr="00AE40E6">
        <w:rPr>
          <w:rFonts w:ascii="Arial" w:eastAsia="Arial" w:hAnsi="Arial" w:cs="Arial"/>
          <w:bCs/>
        </w:rPr>
        <w:t xml:space="preserve"> Estatuto tem aplicação imediata e serão suplementadas, no que couber, nesta ordem, pelas normas do Código de Processo Civil, Lei nº 13.105, de 16 de março de 2015, do Código de Processo Penal, e do Decreto-Lei nº 3.689, de 3 de outubro de 1941, naquilo que não conflitem com a presente lei.</w:t>
      </w:r>
    </w:p>
    <w:p w14:paraId="33358106" w14:textId="73DBAA23" w:rsidR="009F4FAF" w:rsidRPr="00AE40E6" w:rsidRDefault="00DC416F" w:rsidP="00DC416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E2AF4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5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Os atos do processo disciplinar não dependem de forma determinada senão quando a lei expressamente o exigir, reputando-se válidos os que, realizados de outro modo, preencham sua finalidade essencial.</w:t>
      </w:r>
    </w:p>
    <w:p w14:paraId="26A38BF0" w14:textId="5F182EBB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1º Os atos do processo deverão ser produzidos por escrito, em vernáculo, com a data e o local de sua realização e a assinatura dos integrantes da comissão processante e, quando físicos, com páginas numeradas sequencialmente e rubricadas</w:t>
      </w:r>
      <w:r w:rsidR="0097325E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>pelo secretário</w:t>
      </w:r>
      <w:r w:rsidR="0097325E">
        <w:rPr>
          <w:rFonts w:ascii="Arial" w:eastAsia="Arial" w:hAnsi="Arial" w:cs="Arial"/>
          <w:bCs/>
        </w:rPr>
        <w:t xml:space="preserve"> da Comissão</w:t>
      </w:r>
      <w:r w:rsidRPr="00AE40E6">
        <w:rPr>
          <w:rFonts w:ascii="Arial" w:eastAsia="Arial" w:hAnsi="Arial" w:cs="Arial"/>
          <w:bCs/>
        </w:rPr>
        <w:t>.</w:t>
      </w:r>
    </w:p>
    <w:p w14:paraId="6B3C37F9" w14:textId="77777777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2º A autenticação de documentos exigidos em cópia poderá ser feita pelo secretário da Comissão.</w:t>
      </w:r>
    </w:p>
    <w:p w14:paraId="2132C68B" w14:textId="1C4A73CC" w:rsidR="009F4FAF" w:rsidRPr="00EE33C4" w:rsidRDefault="007E1B5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EE33C4">
        <w:rPr>
          <w:rFonts w:ascii="Arial" w:eastAsia="Arial" w:hAnsi="Arial" w:cs="Arial"/>
          <w:b/>
        </w:rPr>
        <w:t xml:space="preserve">Art. </w:t>
      </w:r>
      <w:r w:rsidR="00AE2AF4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6</w:t>
      </w:r>
      <w:r w:rsidRPr="00EE33C4">
        <w:rPr>
          <w:rFonts w:ascii="Arial" w:eastAsia="Arial" w:hAnsi="Arial" w:cs="Arial"/>
          <w:b/>
        </w:rPr>
        <w:t>.</w:t>
      </w:r>
      <w:r w:rsidRPr="00EE33C4">
        <w:rPr>
          <w:rFonts w:ascii="Arial" w:eastAsia="Arial" w:hAnsi="Arial" w:cs="Arial"/>
          <w:bCs/>
        </w:rPr>
        <w:t xml:space="preserve"> </w:t>
      </w:r>
      <w:r w:rsidR="009F4FAF" w:rsidRPr="00EE33C4">
        <w:rPr>
          <w:rFonts w:ascii="Arial" w:eastAsia="Arial" w:hAnsi="Arial" w:cs="Arial"/>
          <w:bCs/>
        </w:rPr>
        <w:t>As comunicações no processo disciplinar</w:t>
      </w:r>
      <w:r w:rsidR="0097325E" w:rsidRPr="00EE33C4">
        <w:rPr>
          <w:rFonts w:ascii="Arial" w:eastAsia="Arial" w:hAnsi="Arial" w:cs="Arial"/>
          <w:bCs/>
        </w:rPr>
        <w:t xml:space="preserve"> poderão ser realizadas:</w:t>
      </w:r>
    </w:p>
    <w:p w14:paraId="33F79286" w14:textId="2FC9E741" w:rsidR="009F4FAF" w:rsidRPr="00EE33C4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EE33C4">
        <w:rPr>
          <w:rFonts w:ascii="Arial" w:eastAsia="Arial" w:hAnsi="Arial" w:cs="Arial"/>
          <w:bCs/>
        </w:rPr>
        <w:lastRenderedPageBreak/>
        <w:t>I</w:t>
      </w:r>
      <w:r w:rsidR="008F133C" w:rsidRPr="00EE33C4">
        <w:rPr>
          <w:rFonts w:ascii="Arial" w:eastAsia="Arial" w:hAnsi="Arial" w:cs="Arial"/>
          <w:bCs/>
        </w:rPr>
        <w:t xml:space="preserve"> </w:t>
      </w:r>
      <w:r w:rsidR="00A71033">
        <w:rPr>
          <w:rFonts w:ascii="Arial" w:eastAsia="Arial" w:hAnsi="Arial" w:cs="Arial"/>
          <w:bCs/>
        </w:rPr>
        <w:t>-</w:t>
      </w:r>
      <w:r w:rsidRPr="00EE33C4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po</w:t>
      </w:r>
      <w:r w:rsidR="0097325E" w:rsidRPr="00EE33C4">
        <w:rPr>
          <w:rFonts w:ascii="Arial" w:eastAsia="Arial" w:hAnsi="Arial" w:cs="Arial"/>
          <w:bCs/>
        </w:rPr>
        <w:t>r</w:t>
      </w:r>
      <w:proofErr w:type="gramEnd"/>
      <w:r w:rsidR="0097325E" w:rsidRPr="00EE33C4">
        <w:rPr>
          <w:rFonts w:ascii="Arial" w:eastAsia="Arial" w:hAnsi="Arial" w:cs="Arial"/>
          <w:bCs/>
        </w:rPr>
        <w:t xml:space="preserve"> m</w:t>
      </w:r>
      <w:r w:rsidR="005A6977" w:rsidRPr="00EE33C4">
        <w:rPr>
          <w:rFonts w:ascii="Arial" w:eastAsia="Arial" w:hAnsi="Arial" w:cs="Arial"/>
          <w:bCs/>
        </w:rPr>
        <w:t>eio</w:t>
      </w:r>
      <w:r w:rsidRPr="00EE33C4">
        <w:rPr>
          <w:rFonts w:ascii="Arial" w:eastAsia="Arial" w:hAnsi="Arial" w:cs="Arial"/>
          <w:bCs/>
        </w:rPr>
        <w:t xml:space="preserve"> eletrônico, </w:t>
      </w:r>
      <w:r w:rsidR="008F133C" w:rsidRPr="00EE33C4">
        <w:rPr>
          <w:rFonts w:ascii="Arial" w:eastAsia="Arial" w:hAnsi="Arial" w:cs="Arial"/>
          <w:bCs/>
        </w:rPr>
        <w:t xml:space="preserve">devendo o </w:t>
      </w:r>
      <w:r w:rsidRPr="00EE33C4">
        <w:rPr>
          <w:rFonts w:ascii="Arial" w:eastAsia="Arial" w:hAnsi="Arial" w:cs="Arial"/>
          <w:bCs/>
        </w:rPr>
        <w:t xml:space="preserve">servidor acusado </w:t>
      </w:r>
      <w:r w:rsidR="008F133C" w:rsidRPr="00EE33C4">
        <w:rPr>
          <w:rFonts w:ascii="Arial" w:eastAsia="Arial" w:hAnsi="Arial" w:cs="Arial"/>
          <w:bCs/>
        </w:rPr>
        <w:t>e</w:t>
      </w:r>
      <w:r w:rsidRPr="00EE33C4">
        <w:rPr>
          <w:rFonts w:ascii="Arial" w:eastAsia="Arial" w:hAnsi="Arial" w:cs="Arial"/>
          <w:bCs/>
        </w:rPr>
        <w:t xml:space="preserve"> seu procurador </w:t>
      </w:r>
      <w:r w:rsidR="008F133C" w:rsidRPr="00EE33C4">
        <w:rPr>
          <w:rFonts w:ascii="Arial" w:eastAsia="Arial" w:hAnsi="Arial" w:cs="Arial"/>
          <w:bCs/>
        </w:rPr>
        <w:t xml:space="preserve">presentarem seus endereços de e-mail e contato </w:t>
      </w:r>
      <w:r w:rsidR="00861EF2" w:rsidRPr="00EE33C4">
        <w:rPr>
          <w:rFonts w:ascii="Arial" w:eastAsia="Arial" w:hAnsi="Arial" w:cs="Arial"/>
          <w:bCs/>
        </w:rPr>
        <w:t xml:space="preserve">via aplicativos de mensagens instantâneas para que sejam </w:t>
      </w:r>
      <w:r w:rsidRPr="00EE33C4">
        <w:rPr>
          <w:rFonts w:ascii="Arial" w:eastAsia="Arial" w:hAnsi="Arial" w:cs="Arial"/>
          <w:bCs/>
        </w:rPr>
        <w:t>cadastrado</w:t>
      </w:r>
      <w:r w:rsidR="00861EF2" w:rsidRPr="00EE33C4">
        <w:rPr>
          <w:rFonts w:ascii="Arial" w:eastAsia="Arial" w:hAnsi="Arial" w:cs="Arial"/>
          <w:bCs/>
        </w:rPr>
        <w:t>s</w:t>
      </w:r>
      <w:r w:rsidRPr="00EE33C4">
        <w:rPr>
          <w:rFonts w:ascii="Arial" w:eastAsia="Arial" w:hAnsi="Arial" w:cs="Arial"/>
          <w:bCs/>
        </w:rPr>
        <w:t xml:space="preserve"> nos autos;</w:t>
      </w:r>
    </w:p>
    <w:p w14:paraId="57F381E4" w14:textId="39785D34" w:rsidR="009F4FAF" w:rsidRPr="00EE33C4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EE33C4">
        <w:rPr>
          <w:rFonts w:ascii="Arial" w:eastAsia="Arial" w:hAnsi="Arial" w:cs="Arial"/>
          <w:bCs/>
        </w:rPr>
        <w:t xml:space="preserve">II </w:t>
      </w:r>
      <w:r w:rsidR="00A71033">
        <w:rPr>
          <w:rFonts w:ascii="Arial" w:eastAsia="Arial" w:hAnsi="Arial" w:cs="Arial"/>
          <w:bCs/>
        </w:rPr>
        <w:t>-</w:t>
      </w:r>
      <w:r w:rsidRPr="00EE33C4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p</w:t>
      </w:r>
      <w:r w:rsidR="00F32EB9" w:rsidRPr="00EE33C4">
        <w:rPr>
          <w:rFonts w:ascii="Arial" w:eastAsia="Arial" w:hAnsi="Arial" w:cs="Arial"/>
          <w:bCs/>
        </w:rPr>
        <w:t>or</w:t>
      </w:r>
      <w:proofErr w:type="gramEnd"/>
      <w:r w:rsidR="00F32EB9" w:rsidRPr="00EE33C4">
        <w:rPr>
          <w:rFonts w:ascii="Arial" w:eastAsia="Arial" w:hAnsi="Arial" w:cs="Arial"/>
          <w:bCs/>
        </w:rPr>
        <w:t xml:space="preserve"> </w:t>
      </w:r>
      <w:r w:rsidRPr="00EE33C4">
        <w:rPr>
          <w:rFonts w:ascii="Arial" w:eastAsia="Arial" w:hAnsi="Arial" w:cs="Arial"/>
          <w:bCs/>
        </w:rPr>
        <w:t>notificação ou intimação do servidor acusado ou de seu procurador em audiência;</w:t>
      </w:r>
    </w:p>
    <w:p w14:paraId="33CAD9BA" w14:textId="5FDCFF9B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EE33C4">
        <w:rPr>
          <w:rFonts w:ascii="Arial" w:eastAsia="Arial" w:hAnsi="Arial" w:cs="Arial"/>
          <w:bCs/>
        </w:rPr>
        <w:t>I</w:t>
      </w:r>
      <w:r w:rsidR="00F32EB9" w:rsidRPr="00EE33C4">
        <w:rPr>
          <w:rFonts w:ascii="Arial" w:eastAsia="Arial" w:hAnsi="Arial" w:cs="Arial"/>
          <w:bCs/>
        </w:rPr>
        <w:t>II</w:t>
      </w:r>
      <w:r w:rsidR="00861EF2" w:rsidRPr="00EE33C4">
        <w:rPr>
          <w:rFonts w:ascii="Arial" w:eastAsia="Arial" w:hAnsi="Arial" w:cs="Arial"/>
          <w:bCs/>
        </w:rPr>
        <w:t xml:space="preserve"> </w:t>
      </w:r>
      <w:r w:rsidR="00A71033">
        <w:rPr>
          <w:rFonts w:ascii="Arial" w:eastAsia="Arial" w:hAnsi="Arial" w:cs="Arial"/>
          <w:bCs/>
        </w:rPr>
        <w:t>-</w:t>
      </w:r>
      <w:r w:rsidRPr="00EE33C4">
        <w:rPr>
          <w:rFonts w:ascii="Arial" w:eastAsia="Arial" w:hAnsi="Arial" w:cs="Arial"/>
          <w:bCs/>
        </w:rPr>
        <w:t xml:space="preserve"> </w:t>
      </w:r>
      <w:r w:rsidR="0063741F">
        <w:rPr>
          <w:rFonts w:ascii="Arial" w:eastAsia="Arial" w:hAnsi="Arial" w:cs="Arial"/>
          <w:bCs/>
        </w:rPr>
        <w:t>p</w:t>
      </w:r>
      <w:r w:rsidR="00F32EB9" w:rsidRPr="00EE33C4">
        <w:rPr>
          <w:rFonts w:ascii="Arial" w:eastAsia="Arial" w:hAnsi="Arial" w:cs="Arial"/>
          <w:bCs/>
        </w:rPr>
        <w:t>or n</w:t>
      </w:r>
      <w:r w:rsidR="005A6977" w:rsidRPr="00EE33C4">
        <w:rPr>
          <w:rFonts w:ascii="Arial" w:eastAsia="Arial" w:hAnsi="Arial" w:cs="Arial"/>
          <w:bCs/>
        </w:rPr>
        <w:t>otificações ou intimações</w:t>
      </w:r>
      <w:r w:rsidR="00861EF2" w:rsidRPr="00EE33C4">
        <w:rPr>
          <w:rFonts w:ascii="Arial" w:eastAsia="Arial" w:hAnsi="Arial" w:cs="Arial"/>
          <w:bCs/>
        </w:rPr>
        <w:t xml:space="preserve"> </w:t>
      </w:r>
      <w:r w:rsidRPr="00EE33C4">
        <w:rPr>
          <w:rFonts w:ascii="Arial" w:eastAsia="Arial" w:hAnsi="Arial" w:cs="Arial"/>
          <w:bCs/>
        </w:rPr>
        <w:t>via membro da comissão processante</w:t>
      </w:r>
      <w:r w:rsidR="00861EF2" w:rsidRPr="00EE33C4">
        <w:rPr>
          <w:rFonts w:ascii="Arial" w:eastAsia="Arial" w:hAnsi="Arial" w:cs="Arial"/>
          <w:bCs/>
        </w:rPr>
        <w:t xml:space="preserve"> ou pelos correios poderão ser utilizadas quando houver justificativa de força maior, pelo servidor acusado e por seu procurador, quanto à impossibilidade de recebimento por meio eletrônico</w:t>
      </w:r>
      <w:r w:rsidR="007E1B5A" w:rsidRPr="00EE33C4">
        <w:rPr>
          <w:rFonts w:ascii="Arial" w:eastAsia="Arial" w:hAnsi="Arial" w:cs="Arial"/>
          <w:bCs/>
        </w:rPr>
        <w:t>.</w:t>
      </w:r>
    </w:p>
    <w:p w14:paraId="552822B9" w14:textId="119FE33E" w:rsidR="007E1B5A" w:rsidRDefault="007E1B5A" w:rsidP="007E1B5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E2AF4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7</w:t>
      </w:r>
      <w:r w:rsidRPr="00AE40E6">
        <w:rPr>
          <w:rFonts w:ascii="Arial" w:eastAsia="Arial" w:hAnsi="Arial" w:cs="Arial"/>
          <w:b/>
        </w:rPr>
        <w:t>.</w:t>
      </w:r>
      <w:r w:rsidR="009F4FAF" w:rsidRPr="00AE40E6">
        <w:rPr>
          <w:rFonts w:ascii="Arial" w:eastAsia="Arial" w:hAnsi="Arial" w:cs="Arial"/>
          <w:bCs/>
        </w:rPr>
        <w:t xml:space="preserve"> A comunicação por meio eletrônico </w:t>
      </w:r>
      <w:r w:rsidR="00861EF2" w:rsidRPr="00AE40E6">
        <w:rPr>
          <w:rFonts w:ascii="Arial" w:eastAsia="Arial" w:hAnsi="Arial" w:cs="Arial"/>
          <w:bCs/>
        </w:rPr>
        <w:t xml:space="preserve">será </w:t>
      </w:r>
      <w:r w:rsidR="009F4FAF" w:rsidRPr="00AE40E6">
        <w:rPr>
          <w:rFonts w:ascii="Arial" w:eastAsia="Arial" w:hAnsi="Arial" w:cs="Arial"/>
          <w:bCs/>
        </w:rPr>
        <w:t>aplicada a todos os atos processuais, priorizando-se</w:t>
      </w:r>
      <w:r w:rsidR="00FB6910">
        <w:rPr>
          <w:rFonts w:ascii="Arial" w:eastAsia="Arial" w:hAnsi="Arial" w:cs="Arial"/>
          <w:bCs/>
        </w:rPr>
        <w:t xml:space="preserve">, </w:t>
      </w:r>
      <w:r w:rsidR="009F4FAF" w:rsidRPr="00AE40E6">
        <w:rPr>
          <w:rFonts w:ascii="Arial" w:eastAsia="Arial" w:hAnsi="Arial" w:cs="Arial"/>
          <w:bCs/>
        </w:rPr>
        <w:t>o e-mail institucional</w:t>
      </w:r>
      <w:r w:rsidR="00F32EB9">
        <w:rPr>
          <w:rFonts w:ascii="Arial" w:eastAsia="Arial" w:hAnsi="Arial" w:cs="Arial"/>
          <w:bCs/>
        </w:rPr>
        <w:t>, salvo a citação que deverá, se dar preferencialmente de forma pessoal</w:t>
      </w:r>
      <w:r w:rsidR="00CE33BE">
        <w:rPr>
          <w:rFonts w:ascii="Arial" w:eastAsia="Arial" w:hAnsi="Arial" w:cs="Arial"/>
          <w:bCs/>
        </w:rPr>
        <w:t>.</w:t>
      </w:r>
    </w:p>
    <w:p w14:paraId="4781457A" w14:textId="7770698B" w:rsidR="009F4FAF" w:rsidRPr="00AE40E6" w:rsidRDefault="007E1B5A" w:rsidP="00861EF2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FB6910">
        <w:rPr>
          <w:rFonts w:ascii="Arial" w:eastAsia="Arial" w:hAnsi="Arial" w:cs="Arial"/>
          <w:b/>
        </w:rPr>
        <w:t>2</w:t>
      </w:r>
      <w:r w:rsidR="00A71033">
        <w:rPr>
          <w:rFonts w:ascii="Arial" w:eastAsia="Arial" w:hAnsi="Arial" w:cs="Arial"/>
          <w:b/>
        </w:rPr>
        <w:t>8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861EF2" w:rsidRPr="00AE40E6">
        <w:rPr>
          <w:rFonts w:ascii="Arial" w:eastAsia="Arial" w:hAnsi="Arial" w:cs="Arial"/>
          <w:bCs/>
        </w:rPr>
        <w:t>O servidor acusado e/ou seu procurador deverão confirmar o recebimento das notificações ou intimações, respondendo à mensagem eletrônica encaminhada pela Comissão</w:t>
      </w:r>
      <w:r w:rsidR="00946F41">
        <w:rPr>
          <w:rFonts w:ascii="Arial" w:eastAsia="Arial" w:hAnsi="Arial" w:cs="Arial"/>
          <w:bCs/>
        </w:rPr>
        <w:t>.</w:t>
      </w:r>
    </w:p>
    <w:p w14:paraId="4553229A" w14:textId="7F87F5D3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7E1B5A" w:rsidRPr="00AE40E6">
        <w:rPr>
          <w:rFonts w:ascii="Arial" w:eastAsia="Arial" w:hAnsi="Arial" w:cs="Arial"/>
          <w:bCs/>
        </w:rPr>
        <w:t>1</w:t>
      </w:r>
      <w:r w:rsidRPr="00AE40E6">
        <w:rPr>
          <w:rFonts w:ascii="Arial" w:eastAsia="Arial" w:hAnsi="Arial" w:cs="Arial"/>
          <w:bCs/>
        </w:rPr>
        <w:t>º Reputa-se realizada a comunicação por meio eletrônico um dia após seu envio, caso não confirmado o recebimento pelo destinatário</w:t>
      </w:r>
      <w:r w:rsidR="00FB6910">
        <w:rPr>
          <w:rFonts w:ascii="Arial" w:eastAsia="Arial" w:hAnsi="Arial" w:cs="Arial"/>
          <w:bCs/>
        </w:rPr>
        <w:t>, ou não justificada a impossibilidade de sua recepção</w:t>
      </w:r>
      <w:r w:rsidRPr="00AE40E6">
        <w:rPr>
          <w:rFonts w:ascii="Arial" w:eastAsia="Arial" w:hAnsi="Arial" w:cs="Arial"/>
          <w:bCs/>
        </w:rPr>
        <w:t>.</w:t>
      </w:r>
    </w:p>
    <w:p w14:paraId="21633A26" w14:textId="77777777" w:rsidR="007E1B5A" w:rsidRDefault="009F4FAF" w:rsidP="007E1B5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7E1B5A" w:rsidRPr="00AE40E6">
        <w:rPr>
          <w:rFonts w:ascii="Arial" w:eastAsia="Arial" w:hAnsi="Arial" w:cs="Arial"/>
          <w:bCs/>
        </w:rPr>
        <w:t>2</w:t>
      </w:r>
      <w:r w:rsidRPr="00AE40E6">
        <w:rPr>
          <w:rFonts w:ascii="Arial" w:eastAsia="Arial" w:hAnsi="Arial" w:cs="Arial"/>
          <w:bCs/>
        </w:rPr>
        <w:t xml:space="preserve">º </w:t>
      </w:r>
      <w:r w:rsidR="007E1B5A" w:rsidRPr="00AE40E6">
        <w:rPr>
          <w:rFonts w:ascii="Arial" w:eastAsia="Arial" w:hAnsi="Arial" w:cs="Arial"/>
          <w:bCs/>
        </w:rPr>
        <w:t>O</w:t>
      </w:r>
      <w:r w:rsidRPr="00AE40E6">
        <w:rPr>
          <w:rFonts w:ascii="Arial" w:eastAsia="Arial" w:hAnsi="Arial" w:cs="Arial"/>
          <w:bCs/>
        </w:rPr>
        <w:t xml:space="preserve"> uso do meio eletrônico será registrado nos autos, juntando-se cópia das correspondências recebidas ou enviadas.</w:t>
      </w:r>
    </w:p>
    <w:p w14:paraId="6EAF0696" w14:textId="55967691" w:rsidR="009F4FAF" w:rsidRPr="00AE40E6" w:rsidRDefault="007E1B5A" w:rsidP="007E1B5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71033">
        <w:rPr>
          <w:rFonts w:ascii="Arial" w:eastAsia="Arial" w:hAnsi="Arial" w:cs="Arial"/>
          <w:b/>
        </w:rPr>
        <w:t>29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Os autos do processo disciplinar, as reuniões da comissão e os atos processuais terão acesso restrito às pessoas envolvidas na apuração, ficando os autos sob a responsabilidade do secretário, que registrará todas as juntadas de documentos.</w:t>
      </w:r>
    </w:p>
    <w:p w14:paraId="4B9CA5B2" w14:textId="77777777" w:rsidR="007E1B5A" w:rsidRDefault="009F4FAF" w:rsidP="007E1B5A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Parágrafo único. O acusado terá direito à vista do processo e a obter certidões ou cópias reprográficas dos dados e documentos que o integram, compromissando-se ao sigilo quando for o caso de dados e documentos que assim o requeiram.</w:t>
      </w:r>
    </w:p>
    <w:p w14:paraId="7830BEDF" w14:textId="69D5100A" w:rsidR="007E1B5A" w:rsidRPr="000A706F" w:rsidRDefault="007E1B5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/>
        </w:rPr>
        <w:t xml:space="preserve">Art. </w:t>
      </w:r>
      <w:r w:rsidR="00AE2AF4" w:rsidRPr="000A706F"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0</w:t>
      </w:r>
      <w:r w:rsidR="00AE2AF4" w:rsidRPr="000A706F">
        <w:rPr>
          <w:rFonts w:ascii="Arial" w:eastAsia="Arial" w:hAnsi="Arial" w:cs="Arial"/>
          <w:b/>
        </w:rPr>
        <w:t>.</w:t>
      </w:r>
      <w:r w:rsidRPr="000A706F">
        <w:rPr>
          <w:rFonts w:ascii="Arial" w:eastAsia="Arial" w:hAnsi="Arial" w:cs="Arial"/>
          <w:bCs/>
        </w:rPr>
        <w:t xml:space="preserve"> </w:t>
      </w:r>
      <w:r w:rsidR="009F4FAF" w:rsidRPr="000A706F">
        <w:rPr>
          <w:rFonts w:ascii="Arial" w:eastAsia="Arial" w:hAnsi="Arial" w:cs="Arial"/>
          <w:bCs/>
        </w:rPr>
        <w:t xml:space="preserve">O processo administrativo disciplinar </w:t>
      </w:r>
      <w:r w:rsidR="00946F41" w:rsidRPr="000A706F">
        <w:rPr>
          <w:rFonts w:ascii="Arial" w:eastAsia="Arial" w:hAnsi="Arial" w:cs="Arial"/>
          <w:bCs/>
        </w:rPr>
        <w:t>deverá ser</w:t>
      </w:r>
      <w:r w:rsidR="009F4FAF" w:rsidRPr="000A706F">
        <w:rPr>
          <w:rFonts w:ascii="Arial" w:eastAsia="Arial" w:hAnsi="Arial" w:cs="Arial"/>
          <w:bCs/>
        </w:rPr>
        <w:t xml:space="preserve"> concluído no prazo de </w:t>
      </w:r>
      <w:r w:rsidRPr="000A706F">
        <w:rPr>
          <w:rFonts w:ascii="Arial" w:eastAsia="Arial" w:hAnsi="Arial" w:cs="Arial"/>
          <w:bCs/>
        </w:rPr>
        <w:t>6</w:t>
      </w:r>
      <w:r w:rsidR="009F4FAF" w:rsidRPr="000A706F">
        <w:rPr>
          <w:rFonts w:ascii="Arial" w:eastAsia="Arial" w:hAnsi="Arial" w:cs="Arial"/>
          <w:bCs/>
        </w:rPr>
        <w:t>0 (sessenta) dias, prorrogável por igual período a critério da autoridade competente</w:t>
      </w:r>
      <w:r w:rsidRPr="000A706F">
        <w:rPr>
          <w:rFonts w:ascii="Arial" w:eastAsia="Arial" w:hAnsi="Arial" w:cs="Arial"/>
          <w:bCs/>
        </w:rPr>
        <w:t>, e desenvo</w:t>
      </w:r>
      <w:r w:rsidR="009F4FAF" w:rsidRPr="000A706F">
        <w:rPr>
          <w:rFonts w:ascii="Arial" w:eastAsia="Arial" w:hAnsi="Arial" w:cs="Arial"/>
          <w:bCs/>
        </w:rPr>
        <w:t>lve</w:t>
      </w:r>
      <w:r w:rsidRPr="000A706F">
        <w:rPr>
          <w:rFonts w:ascii="Arial" w:eastAsia="Arial" w:hAnsi="Arial" w:cs="Arial"/>
          <w:bCs/>
        </w:rPr>
        <w:t>r</w:t>
      </w:r>
      <w:r w:rsidR="009F4FAF" w:rsidRPr="000A706F">
        <w:rPr>
          <w:rFonts w:ascii="Arial" w:eastAsia="Arial" w:hAnsi="Arial" w:cs="Arial"/>
          <w:bCs/>
        </w:rPr>
        <w:t>-se</w:t>
      </w:r>
      <w:r w:rsidRPr="000A706F">
        <w:rPr>
          <w:rFonts w:ascii="Arial" w:eastAsia="Arial" w:hAnsi="Arial" w:cs="Arial"/>
          <w:bCs/>
        </w:rPr>
        <w:t>-á</w:t>
      </w:r>
      <w:r w:rsidR="009F4FAF" w:rsidRPr="000A706F">
        <w:rPr>
          <w:rFonts w:ascii="Arial" w:eastAsia="Arial" w:hAnsi="Arial" w:cs="Arial"/>
          <w:bCs/>
        </w:rPr>
        <w:t xml:space="preserve"> nas seguintes fases: </w:t>
      </w:r>
    </w:p>
    <w:p w14:paraId="011778DC" w14:textId="0CD927A4" w:rsidR="009F4FAF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 xml:space="preserve">I </w:t>
      </w:r>
      <w:r w:rsidR="00734BE0" w:rsidRPr="000A706F">
        <w:rPr>
          <w:rFonts w:ascii="Arial" w:eastAsia="Arial" w:hAnsi="Arial" w:cs="Arial"/>
          <w:bCs/>
        </w:rPr>
        <w:t>–</w:t>
      </w:r>
      <w:r w:rsidRPr="000A706F">
        <w:rPr>
          <w:rFonts w:ascii="Arial" w:eastAsia="Arial" w:hAnsi="Arial" w:cs="Arial"/>
          <w:bCs/>
        </w:rPr>
        <w:t xml:space="preserve"> </w:t>
      </w:r>
      <w:r w:rsidR="00F32EB9" w:rsidRPr="000A706F">
        <w:rPr>
          <w:rFonts w:ascii="Arial" w:eastAsia="Arial" w:hAnsi="Arial" w:cs="Arial"/>
          <w:bCs/>
        </w:rPr>
        <w:t>Instauração</w:t>
      </w:r>
      <w:r w:rsidR="00734BE0" w:rsidRPr="000A706F">
        <w:rPr>
          <w:rFonts w:ascii="Arial" w:eastAsia="Arial" w:hAnsi="Arial" w:cs="Arial"/>
          <w:bCs/>
        </w:rPr>
        <w:t xml:space="preserve">, </w:t>
      </w:r>
      <w:r w:rsidR="00734BE0" w:rsidRPr="000A706F">
        <w:rPr>
          <w:rFonts w:ascii="Arial" w:hAnsi="Arial" w:cs="Arial"/>
          <w:shd w:val="clear" w:color="auto" w:fill="FFFFFF"/>
        </w:rPr>
        <w:t>com a publicação do ato que constituir a comissão</w:t>
      </w:r>
      <w:r w:rsidRPr="000A706F">
        <w:rPr>
          <w:rFonts w:ascii="Arial" w:eastAsia="Arial" w:hAnsi="Arial" w:cs="Arial"/>
          <w:bCs/>
        </w:rPr>
        <w:t>;</w:t>
      </w:r>
    </w:p>
    <w:p w14:paraId="7C844F88" w14:textId="7E38D485" w:rsidR="007E1B5A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 xml:space="preserve">II - </w:t>
      </w:r>
      <w:r w:rsidR="00F32EB9" w:rsidRPr="000A706F">
        <w:rPr>
          <w:rFonts w:ascii="Arial" w:eastAsia="Arial" w:hAnsi="Arial" w:cs="Arial"/>
          <w:bCs/>
        </w:rPr>
        <w:t>Instrução</w:t>
      </w:r>
      <w:r w:rsidRPr="000A706F">
        <w:rPr>
          <w:rFonts w:ascii="Arial" w:eastAsia="Arial" w:hAnsi="Arial" w:cs="Arial"/>
          <w:bCs/>
        </w:rPr>
        <w:t xml:space="preserve">; </w:t>
      </w:r>
    </w:p>
    <w:p w14:paraId="7AEC1CC6" w14:textId="1E505CF3" w:rsidR="007E1B5A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 xml:space="preserve">III - </w:t>
      </w:r>
      <w:r w:rsidR="00F32EB9" w:rsidRPr="000A706F">
        <w:rPr>
          <w:rFonts w:ascii="Arial" w:eastAsia="Arial" w:hAnsi="Arial" w:cs="Arial"/>
          <w:bCs/>
        </w:rPr>
        <w:t>D</w:t>
      </w:r>
      <w:r w:rsidRPr="000A706F">
        <w:rPr>
          <w:rFonts w:ascii="Arial" w:eastAsia="Arial" w:hAnsi="Arial" w:cs="Arial"/>
          <w:bCs/>
        </w:rPr>
        <w:t xml:space="preserve">efesa; </w:t>
      </w:r>
    </w:p>
    <w:p w14:paraId="4F18D3C9" w14:textId="576B332B" w:rsidR="009F4FAF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lastRenderedPageBreak/>
        <w:t xml:space="preserve">IV </w:t>
      </w:r>
      <w:r w:rsidR="00734BE0" w:rsidRPr="000A706F">
        <w:rPr>
          <w:rFonts w:ascii="Arial" w:eastAsia="Arial" w:hAnsi="Arial" w:cs="Arial"/>
          <w:bCs/>
        </w:rPr>
        <w:t>–</w:t>
      </w:r>
      <w:r w:rsidRPr="000A706F">
        <w:rPr>
          <w:rFonts w:ascii="Arial" w:eastAsia="Arial" w:hAnsi="Arial" w:cs="Arial"/>
          <w:bCs/>
        </w:rPr>
        <w:t xml:space="preserve"> </w:t>
      </w:r>
      <w:r w:rsidR="00F32EB9" w:rsidRPr="000A706F">
        <w:rPr>
          <w:rFonts w:ascii="Arial" w:eastAsia="Arial" w:hAnsi="Arial" w:cs="Arial"/>
          <w:bCs/>
        </w:rPr>
        <w:t>Relatório</w:t>
      </w:r>
      <w:r w:rsidR="00734BE0" w:rsidRPr="000A706F">
        <w:rPr>
          <w:rFonts w:ascii="Arial" w:eastAsia="Arial" w:hAnsi="Arial" w:cs="Arial"/>
          <w:bCs/>
        </w:rPr>
        <w:t xml:space="preserve"> Conclusivo</w:t>
      </w:r>
      <w:r w:rsidRPr="000A706F">
        <w:rPr>
          <w:rFonts w:ascii="Arial" w:eastAsia="Arial" w:hAnsi="Arial" w:cs="Arial"/>
          <w:bCs/>
        </w:rPr>
        <w:t>;</w:t>
      </w:r>
    </w:p>
    <w:p w14:paraId="0681A99A" w14:textId="100C1348" w:rsidR="009F4FAF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 xml:space="preserve">V - </w:t>
      </w:r>
      <w:r w:rsidR="00F32EB9" w:rsidRPr="000A706F">
        <w:rPr>
          <w:rFonts w:ascii="Arial" w:eastAsia="Arial" w:hAnsi="Arial" w:cs="Arial"/>
          <w:bCs/>
        </w:rPr>
        <w:t>Julgamento</w:t>
      </w:r>
      <w:r w:rsidRPr="000A706F">
        <w:rPr>
          <w:rFonts w:ascii="Arial" w:eastAsia="Arial" w:hAnsi="Arial" w:cs="Arial"/>
          <w:bCs/>
        </w:rPr>
        <w:t>.</w:t>
      </w:r>
    </w:p>
    <w:p w14:paraId="37543BC8" w14:textId="77777777" w:rsidR="009F4FAF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5864265" w14:textId="59A6B508" w:rsidR="009F4FAF" w:rsidRPr="00AE40E6" w:rsidRDefault="009F4FAF" w:rsidP="007E1B5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</w:t>
      </w:r>
      <w:r w:rsidR="007E1B5A" w:rsidRPr="00AE40E6">
        <w:rPr>
          <w:rFonts w:ascii="Arial" w:eastAsia="Arial" w:hAnsi="Arial" w:cs="Arial"/>
          <w:b/>
        </w:rPr>
        <w:t>ubs</w:t>
      </w:r>
      <w:r w:rsidRPr="00AE40E6">
        <w:rPr>
          <w:rFonts w:ascii="Arial" w:eastAsia="Arial" w:hAnsi="Arial" w:cs="Arial"/>
          <w:b/>
        </w:rPr>
        <w:t>eção I</w:t>
      </w:r>
      <w:r w:rsidR="00A905F4">
        <w:rPr>
          <w:rFonts w:ascii="Arial" w:eastAsia="Arial" w:hAnsi="Arial" w:cs="Arial"/>
          <w:b/>
        </w:rPr>
        <w:t>I</w:t>
      </w:r>
    </w:p>
    <w:p w14:paraId="7AADF541" w14:textId="77777777" w:rsidR="009F4FAF" w:rsidRPr="00AE40E6" w:rsidRDefault="009F4FAF" w:rsidP="007E1B5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Da Instauração</w:t>
      </w:r>
    </w:p>
    <w:p w14:paraId="7EA6B346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5C387D96" w14:textId="675F84B6" w:rsidR="009F4FAF" w:rsidRPr="00AE40E6" w:rsidRDefault="007E1B5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FB6910"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1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 ato de instauração de processo disciplinar</w:t>
      </w:r>
      <w:r w:rsidR="009056B4" w:rsidRPr="00AE40E6">
        <w:rPr>
          <w:rFonts w:ascii="Arial" w:eastAsia="Arial" w:hAnsi="Arial" w:cs="Arial"/>
          <w:bCs/>
        </w:rPr>
        <w:t>, através de Portaria,</w:t>
      </w:r>
      <w:r w:rsidR="009F4FAF" w:rsidRPr="00AE40E6">
        <w:rPr>
          <w:rFonts w:ascii="Arial" w:eastAsia="Arial" w:hAnsi="Arial" w:cs="Arial"/>
          <w:bCs/>
        </w:rPr>
        <w:t xml:space="preserve"> deve ser publicado no Diário Oficial do</w:t>
      </w:r>
      <w:r w:rsidR="00CE33BE">
        <w:rPr>
          <w:rFonts w:ascii="Arial" w:eastAsia="Arial" w:hAnsi="Arial" w:cs="Arial"/>
          <w:bCs/>
        </w:rPr>
        <w:t>s</w:t>
      </w:r>
      <w:r w:rsidR="009F4FAF" w:rsidRPr="00AE40E6">
        <w:rPr>
          <w:rFonts w:ascii="Arial" w:eastAsia="Arial" w:hAnsi="Arial" w:cs="Arial"/>
          <w:bCs/>
        </w:rPr>
        <w:t xml:space="preserve"> Município</w:t>
      </w:r>
      <w:r w:rsidR="00CE33BE">
        <w:rPr>
          <w:rFonts w:ascii="Arial" w:eastAsia="Arial" w:hAnsi="Arial" w:cs="Arial"/>
          <w:bCs/>
        </w:rPr>
        <w:t>s</w:t>
      </w:r>
      <w:r w:rsidR="009F4FAF" w:rsidRPr="00AE40E6">
        <w:rPr>
          <w:rFonts w:ascii="Arial" w:eastAsia="Arial" w:hAnsi="Arial" w:cs="Arial"/>
          <w:bCs/>
        </w:rPr>
        <w:t>, contendo as seguintes informações:</w:t>
      </w:r>
    </w:p>
    <w:p w14:paraId="7E36D8C0" w14:textId="1911E2FD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r w:rsidR="00CE33BE" w:rsidRPr="00AE40E6">
        <w:rPr>
          <w:rFonts w:ascii="Arial" w:eastAsia="Arial" w:hAnsi="Arial" w:cs="Arial"/>
          <w:bCs/>
        </w:rPr>
        <w:t>A</w:t>
      </w:r>
      <w:r w:rsidRPr="00AE40E6">
        <w:rPr>
          <w:rFonts w:ascii="Arial" w:eastAsia="Arial" w:hAnsi="Arial" w:cs="Arial"/>
          <w:bCs/>
        </w:rPr>
        <w:t xml:space="preserve"> identificação dos integrantes da Comissão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>Processante</w:t>
      </w:r>
      <w:r w:rsidR="00734BE0">
        <w:rPr>
          <w:rFonts w:ascii="Arial" w:eastAsia="Arial" w:hAnsi="Arial" w:cs="Arial"/>
          <w:bCs/>
        </w:rPr>
        <w:t>, com indicação do presidente</w:t>
      </w:r>
      <w:r w:rsidRPr="00AE40E6">
        <w:rPr>
          <w:rFonts w:ascii="Arial" w:eastAsia="Arial" w:hAnsi="Arial" w:cs="Arial"/>
          <w:bCs/>
        </w:rPr>
        <w:t>;</w:t>
      </w:r>
    </w:p>
    <w:p w14:paraId="19264838" w14:textId="1AE9A318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r w:rsidR="00CE33BE" w:rsidRPr="00AE40E6">
        <w:rPr>
          <w:rFonts w:ascii="Arial" w:eastAsia="Arial" w:hAnsi="Arial" w:cs="Arial"/>
          <w:bCs/>
        </w:rPr>
        <w:t>Iniciais</w:t>
      </w:r>
      <w:r w:rsidRPr="00AE40E6">
        <w:rPr>
          <w:rFonts w:ascii="Arial" w:eastAsia="Arial" w:hAnsi="Arial" w:cs="Arial"/>
          <w:bCs/>
        </w:rPr>
        <w:t xml:space="preserve"> do nome do servidor acusado;</w:t>
      </w:r>
    </w:p>
    <w:p w14:paraId="6CAD5998" w14:textId="028220BC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III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r w:rsidR="0063741F">
        <w:rPr>
          <w:rFonts w:ascii="Arial" w:eastAsia="Arial" w:hAnsi="Arial" w:cs="Arial"/>
          <w:bCs/>
        </w:rPr>
        <w:t>i</w:t>
      </w:r>
      <w:r w:rsidRPr="00AE40E6">
        <w:rPr>
          <w:rFonts w:ascii="Arial" w:eastAsia="Arial" w:hAnsi="Arial" w:cs="Arial"/>
          <w:bCs/>
        </w:rPr>
        <w:t xml:space="preserve">dentificação do </w:t>
      </w:r>
      <w:r w:rsidR="009056B4" w:rsidRPr="00AE40E6">
        <w:rPr>
          <w:rFonts w:ascii="Arial" w:eastAsia="Arial" w:hAnsi="Arial" w:cs="Arial"/>
          <w:bCs/>
        </w:rPr>
        <w:t xml:space="preserve">número do processo administrativo </w:t>
      </w:r>
      <w:r w:rsidRPr="00AE40E6">
        <w:rPr>
          <w:rFonts w:ascii="Arial" w:eastAsia="Arial" w:hAnsi="Arial" w:cs="Arial"/>
          <w:bCs/>
        </w:rPr>
        <w:t>e as normas infringidas</w:t>
      </w:r>
      <w:r w:rsidR="00AE2AF4">
        <w:rPr>
          <w:rFonts w:ascii="Arial" w:eastAsia="Arial" w:hAnsi="Arial" w:cs="Arial"/>
          <w:bCs/>
        </w:rPr>
        <w:t>;</w:t>
      </w:r>
    </w:p>
    <w:p w14:paraId="1AD1D689" w14:textId="75868DFA" w:rsidR="00AE2AF4" w:rsidRPr="000A706F" w:rsidRDefault="00AE2AF4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 xml:space="preserve">IV </w:t>
      </w:r>
      <w:r w:rsidR="00A71033">
        <w:rPr>
          <w:rFonts w:ascii="Arial" w:eastAsia="Arial" w:hAnsi="Arial" w:cs="Arial"/>
          <w:bCs/>
        </w:rPr>
        <w:t>-</w:t>
      </w:r>
      <w:r w:rsidRPr="000A706F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o</w:t>
      </w:r>
      <w:proofErr w:type="gramEnd"/>
      <w:r w:rsidRPr="000A706F">
        <w:rPr>
          <w:rFonts w:ascii="Arial" w:eastAsia="Arial" w:hAnsi="Arial" w:cs="Arial"/>
          <w:bCs/>
        </w:rPr>
        <w:t xml:space="preserve"> prazo para a conclusão dos trabalhos.</w:t>
      </w:r>
    </w:p>
    <w:p w14:paraId="51530079" w14:textId="6DA93920" w:rsidR="009F4FAF" w:rsidRPr="000A706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0A706F">
        <w:rPr>
          <w:rFonts w:ascii="Arial" w:eastAsia="Arial" w:hAnsi="Arial" w:cs="Arial"/>
          <w:bCs/>
        </w:rPr>
        <w:t>Parágrafo único. Tratando-se de sindicância</w:t>
      </w:r>
      <w:r w:rsidR="00CE33BE" w:rsidRPr="000A706F">
        <w:rPr>
          <w:rFonts w:ascii="Arial" w:eastAsia="Arial" w:hAnsi="Arial" w:cs="Arial"/>
          <w:bCs/>
        </w:rPr>
        <w:t xml:space="preserve">, destinada a investigação da autoria na infração ou do ilícito, </w:t>
      </w:r>
      <w:r w:rsidRPr="000A706F">
        <w:rPr>
          <w:rFonts w:ascii="Arial" w:eastAsia="Arial" w:hAnsi="Arial" w:cs="Arial"/>
          <w:bCs/>
        </w:rPr>
        <w:t>o ato conterá os mesmos requisitos, à exceção do inciso I</w:t>
      </w:r>
      <w:r w:rsidR="00A905F4" w:rsidRPr="000A706F">
        <w:rPr>
          <w:rFonts w:ascii="Arial" w:eastAsia="Arial" w:hAnsi="Arial" w:cs="Arial"/>
          <w:bCs/>
        </w:rPr>
        <w:t>I</w:t>
      </w:r>
      <w:r w:rsidRPr="000A706F">
        <w:rPr>
          <w:rFonts w:ascii="Arial" w:eastAsia="Arial" w:hAnsi="Arial" w:cs="Arial"/>
          <w:bCs/>
        </w:rPr>
        <w:t>.</w:t>
      </w:r>
    </w:p>
    <w:p w14:paraId="272D3733" w14:textId="2926F17E" w:rsidR="00AE2AF4" w:rsidRPr="000A706F" w:rsidRDefault="00AE2AF4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3</w:t>
      </w:r>
      <w:r w:rsidR="00A71033">
        <w:rPr>
          <w:rFonts w:ascii="Arial" w:eastAsia="Arial" w:hAnsi="Arial" w:cs="Arial"/>
          <w:b/>
        </w:rPr>
        <w:t>2</w:t>
      </w:r>
      <w:r w:rsidRPr="000A706F">
        <w:rPr>
          <w:rFonts w:ascii="Arial" w:eastAsia="Arial" w:hAnsi="Arial" w:cs="Arial"/>
          <w:b/>
        </w:rPr>
        <w:t>.</w:t>
      </w:r>
      <w:r w:rsidRPr="000A706F">
        <w:rPr>
          <w:rFonts w:ascii="Arial" w:eastAsia="Arial" w:hAnsi="Arial" w:cs="Arial"/>
          <w:bCs/>
        </w:rPr>
        <w:t xml:space="preserve"> </w:t>
      </w:r>
      <w:r w:rsidRPr="000A706F">
        <w:rPr>
          <w:rFonts w:ascii="Arial" w:hAnsi="Arial" w:cs="Arial"/>
          <w:shd w:val="clear" w:color="auto" w:fill="FFFFFF"/>
        </w:rPr>
        <w:t>A portaria poderá ser aditada, notificando-se o acusado e, caso já tenha ocorrido o interrogatório, deverá ser designado novo depoimento sobre os fatos apresentados na adição.</w:t>
      </w:r>
    </w:p>
    <w:p w14:paraId="433E9FE3" w14:textId="05FF6DFA" w:rsidR="00AE2AF4" w:rsidRPr="000A706F" w:rsidRDefault="00AE2AF4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3</w:t>
      </w:r>
      <w:r w:rsidR="00A71033">
        <w:rPr>
          <w:rFonts w:ascii="Arial" w:eastAsia="Arial" w:hAnsi="Arial" w:cs="Arial"/>
          <w:b/>
        </w:rPr>
        <w:t>3</w:t>
      </w:r>
      <w:r w:rsidRPr="000A706F">
        <w:rPr>
          <w:rFonts w:ascii="Arial" w:eastAsia="Arial" w:hAnsi="Arial" w:cs="Arial"/>
          <w:b/>
        </w:rPr>
        <w:t xml:space="preserve">. </w:t>
      </w:r>
      <w:r w:rsidRPr="000A706F">
        <w:rPr>
          <w:rFonts w:ascii="Arial" w:hAnsi="Arial" w:cs="Arial"/>
          <w:shd w:val="clear" w:color="auto" w:fill="FFFFFF"/>
        </w:rPr>
        <w:t>Iniciar-se-ão os procedimentos processuais disciplinares no prazo de até 10 (dez) dias, a contar da publicação da Portaria no Diário Oficial dos Municípios.</w:t>
      </w:r>
    </w:p>
    <w:p w14:paraId="221EA173" w14:textId="0831A7B4" w:rsidR="00D60E6A" w:rsidRPr="000A706F" w:rsidRDefault="00D60E6A" w:rsidP="009F4FAF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0A706F">
        <w:rPr>
          <w:rFonts w:ascii="Arial" w:eastAsia="Arial" w:hAnsi="Arial" w:cs="Arial"/>
          <w:b/>
        </w:rPr>
        <w:t>Art. 3</w:t>
      </w:r>
      <w:r w:rsidR="00A71033">
        <w:rPr>
          <w:rFonts w:ascii="Arial" w:eastAsia="Arial" w:hAnsi="Arial" w:cs="Arial"/>
          <w:b/>
        </w:rPr>
        <w:t>4</w:t>
      </w:r>
      <w:r w:rsidRPr="000A706F">
        <w:rPr>
          <w:rFonts w:ascii="Arial" w:eastAsia="Arial" w:hAnsi="Arial" w:cs="Arial"/>
          <w:b/>
        </w:rPr>
        <w:t xml:space="preserve">. </w:t>
      </w:r>
      <w:r w:rsidR="00AE2AF4" w:rsidRPr="000A706F">
        <w:rPr>
          <w:rFonts w:ascii="Arial" w:hAnsi="Arial" w:cs="Arial"/>
          <w:shd w:val="clear" w:color="auto" w:fill="FFFFFF"/>
        </w:rPr>
        <w:t>A instalação é formalizada pela autuação da Portaria, e outros documentos que a instruírem, certidão ou cópia da ficha funcional do acusado, designação do dia, hora e local para a audiência inicial e citação do mesmo, para se ver processar e acompanhar, querendo, por si ou por seu procurador devidamente habilitado no processo, a instrução.</w:t>
      </w:r>
    </w:p>
    <w:p w14:paraId="300D5074" w14:textId="5A838296" w:rsidR="009F4FAF" w:rsidRPr="00AE40E6" w:rsidRDefault="007E1B5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D60E6A"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5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Instaurado o processo disciplinar, o servidor acusado deverá ser</w:t>
      </w:r>
      <w:r w:rsidR="009056B4"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citado para, facultativamente, acompanhar o processo pessoalmente ou por intermédio de procurador.</w:t>
      </w:r>
    </w:p>
    <w:p w14:paraId="09D44E15" w14:textId="62A9C05E" w:rsidR="009056B4" w:rsidRPr="00AE40E6" w:rsidRDefault="009056B4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1º O Termo de </w:t>
      </w:r>
      <w:r w:rsidR="00CE33BE">
        <w:rPr>
          <w:rFonts w:ascii="Arial" w:eastAsia="Arial" w:hAnsi="Arial" w:cs="Arial"/>
          <w:bCs/>
        </w:rPr>
        <w:t>Citação deverá</w:t>
      </w:r>
      <w:r w:rsidRPr="00AE40E6">
        <w:rPr>
          <w:rFonts w:ascii="Arial" w:eastAsia="Arial" w:hAnsi="Arial" w:cs="Arial"/>
          <w:bCs/>
        </w:rPr>
        <w:t xml:space="preserve"> conter</w:t>
      </w:r>
      <w:r w:rsidR="00CE33BE">
        <w:rPr>
          <w:rFonts w:ascii="Arial" w:eastAsia="Arial" w:hAnsi="Arial" w:cs="Arial"/>
          <w:bCs/>
        </w:rPr>
        <w:t>, as seguintes informações</w:t>
      </w:r>
      <w:r w:rsidRPr="00AE40E6">
        <w:rPr>
          <w:rFonts w:ascii="Arial" w:eastAsia="Arial" w:hAnsi="Arial" w:cs="Arial"/>
          <w:bCs/>
        </w:rPr>
        <w:t>:</w:t>
      </w:r>
    </w:p>
    <w:p w14:paraId="30C42A3C" w14:textId="4A79FFF6" w:rsidR="009056B4" w:rsidRPr="00AE40E6" w:rsidRDefault="009056B4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 - </w:t>
      </w:r>
      <w:proofErr w:type="gramStart"/>
      <w:r w:rsidR="0063741F">
        <w:rPr>
          <w:rFonts w:ascii="Arial" w:eastAsia="Arial" w:hAnsi="Arial" w:cs="Arial"/>
          <w:bCs/>
        </w:rPr>
        <w:t>a</w:t>
      </w:r>
      <w:proofErr w:type="gramEnd"/>
      <w:r w:rsidRPr="00AE40E6">
        <w:rPr>
          <w:rFonts w:ascii="Arial" w:eastAsia="Arial" w:hAnsi="Arial" w:cs="Arial"/>
          <w:bCs/>
        </w:rPr>
        <w:t xml:space="preserve"> identificação do servidor;</w:t>
      </w:r>
    </w:p>
    <w:p w14:paraId="709518E2" w14:textId="2BDB7816" w:rsidR="00A105FA" w:rsidRPr="00AE40E6" w:rsidRDefault="009056B4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lastRenderedPageBreak/>
        <w:t xml:space="preserve">II </w:t>
      </w:r>
      <w:r w:rsidR="00A105FA" w:rsidRPr="00AE40E6">
        <w:rPr>
          <w:rFonts w:ascii="Arial" w:eastAsia="Arial" w:hAnsi="Arial" w:cs="Arial"/>
          <w:bCs/>
        </w:rPr>
        <w:t>-</w:t>
      </w:r>
      <w:r w:rsidRPr="00AE40E6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a</w:t>
      </w:r>
      <w:proofErr w:type="gramEnd"/>
      <w:r w:rsidRPr="00AE40E6">
        <w:rPr>
          <w:rFonts w:ascii="Arial" w:eastAsia="Arial" w:hAnsi="Arial" w:cs="Arial"/>
          <w:bCs/>
        </w:rPr>
        <w:t xml:space="preserve"> descrição dos </w:t>
      </w:r>
      <w:r w:rsidR="00A105FA" w:rsidRPr="00AE40E6">
        <w:rPr>
          <w:rFonts w:ascii="Arial" w:eastAsia="Arial" w:hAnsi="Arial" w:cs="Arial"/>
          <w:bCs/>
        </w:rPr>
        <w:t xml:space="preserve">fatos supostamente irregulares </w:t>
      </w:r>
      <w:r w:rsidRPr="00AE40E6">
        <w:rPr>
          <w:rFonts w:ascii="Arial" w:eastAsia="Arial" w:hAnsi="Arial" w:cs="Arial"/>
          <w:bCs/>
        </w:rPr>
        <w:t>a ele imputados</w:t>
      </w:r>
      <w:r w:rsidR="00A105FA" w:rsidRPr="00AE40E6">
        <w:rPr>
          <w:rFonts w:ascii="Arial" w:eastAsia="Arial" w:hAnsi="Arial" w:cs="Arial"/>
          <w:bCs/>
        </w:rPr>
        <w:t>;</w:t>
      </w:r>
    </w:p>
    <w:p w14:paraId="22E8952F" w14:textId="54A243DA" w:rsidR="00A105FA" w:rsidRPr="00AE40E6" w:rsidRDefault="00A105F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III - </w:t>
      </w:r>
      <w:r w:rsidR="0063741F">
        <w:rPr>
          <w:rFonts w:ascii="Arial" w:eastAsia="Arial" w:hAnsi="Arial" w:cs="Arial"/>
          <w:bCs/>
        </w:rPr>
        <w:t>a</w:t>
      </w:r>
      <w:r w:rsidR="009056B4" w:rsidRPr="00AE40E6">
        <w:rPr>
          <w:rFonts w:ascii="Arial" w:eastAsia="Arial" w:hAnsi="Arial" w:cs="Arial"/>
          <w:bCs/>
        </w:rPr>
        <w:t xml:space="preserve">s normas </w:t>
      </w:r>
      <w:r w:rsidRPr="00AE40E6">
        <w:rPr>
          <w:rFonts w:ascii="Arial" w:eastAsia="Arial" w:hAnsi="Arial" w:cs="Arial"/>
          <w:bCs/>
        </w:rPr>
        <w:t xml:space="preserve">estatutárias em tese </w:t>
      </w:r>
      <w:r w:rsidR="009056B4" w:rsidRPr="00AE40E6">
        <w:rPr>
          <w:rFonts w:ascii="Arial" w:eastAsia="Arial" w:hAnsi="Arial" w:cs="Arial"/>
          <w:bCs/>
        </w:rPr>
        <w:t>infringidas</w:t>
      </w:r>
      <w:r w:rsidRPr="00AE40E6">
        <w:rPr>
          <w:rFonts w:ascii="Arial" w:eastAsia="Arial" w:hAnsi="Arial" w:cs="Arial"/>
          <w:bCs/>
        </w:rPr>
        <w:t>;</w:t>
      </w:r>
    </w:p>
    <w:p w14:paraId="4FAFE1F2" w14:textId="7921AC34" w:rsidR="009056B4" w:rsidRPr="00AE40E6" w:rsidRDefault="00A105F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IV - </w:t>
      </w:r>
      <w:proofErr w:type="gramStart"/>
      <w:r w:rsidR="0063741F">
        <w:rPr>
          <w:rFonts w:ascii="Arial" w:eastAsia="Arial" w:hAnsi="Arial" w:cs="Arial"/>
          <w:bCs/>
        </w:rPr>
        <w:t>a</w:t>
      </w:r>
      <w:r w:rsidRPr="00AE40E6">
        <w:rPr>
          <w:rFonts w:ascii="Arial" w:eastAsia="Arial" w:hAnsi="Arial" w:cs="Arial"/>
          <w:bCs/>
        </w:rPr>
        <w:t>s</w:t>
      </w:r>
      <w:proofErr w:type="gramEnd"/>
      <w:r w:rsidRPr="00AE40E6">
        <w:rPr>
          <w:rFonts w:ascii="Arial" w:eastAsia="Arial" w:hAnsi="Arial" w:cs="Arial"/>
          <w:bCs/>
        </w:rPr>
        <w:t xml:space="preserve"> sanções cabíveis;</w:t>
      </w:r>
    </w:p>
    <w:p w14:paraId="3616779F" w14:textId="5399708D" w:rsidR="00A105FA" w:rsidRPr="00AE40E6" w:rsidRDefault="00CE33BE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</w:t>
      </w:r>
      <w:r w:rsidR="00A105FA" w:rsidRPr="00AE40E6">
        <w:rPr>
          <w:rFonts w:ascii="Arial" w:eastAsia="Arial" w:hAnsi="Arial" w:cs="Arial"/>
          <w:bCs/>
        </w:rPr>
        <w:t xml:space="preserve"> </w:t>
      </w:r>
      <w:r w:rsidR="002E62CD">
        <w:rPr>
          <w:rFonts w:ascii="Arial" w:eastAsia="Arial" w:hAnsi="Arial" w:cs="Arial"/>
          <w:bCs/>
        </w:rPr>
        <w:t>-</w:t>
      </w:r>
      <w:r w:rsidR="00A105FA" w:rsidRPr="00AE40E6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i</w:t>
      </w:r>
      <w:r w:rsidR="00CA1DC3" w:rsidRPr="00AE40E6">
        <w:rPr>
          <w:rFonts w:ascii="Arial" w:eastAsia="Arial" w:hAnsi="Arial" w:cs="Arial"/>
          <w:bCs/>
        </w:rPr>
        <w:t>dentificação</w:t>
      </w:r>
      <w:proofErr w:type="gramEnd"/>
      <w:r w:rsidR="00A105FA" w:rsidRPr="00AE40E6">
        <w:rPr>
          <w:rFonts w:ascii="Arial" w:eastAsia="Arial" w:hAnsi="Arial" w:cs="Arial"/>
          <w:bCs/>
        </w:rPr>
        <w:t xml:space="preserve"> da comissão processante, com endereços físico e eletrônicos completos;</w:t>
      </w:r>
    </w:p>
    <w:p w14:paraId="16F7D38C" w14:textId="28EA2C30" w:rsidR="009056B4" w:rsidRPr="00AE40E6" w:rsidRDefault="00CE33BE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</w:t>
      </w:r>
      <w:r w:rsidR="00A105FA" w:rsidRPr="00AE40E6">
        <w:rPr>
          <w:rFonts w:ascii="Arial" w:eastAsia="Arial" w:hAnsi="Arial" w:cs="Arial"/>
          <w:bCs/>
        </w:rPr>
        <w:t xml:space="preserve">I </w:t>
      </w:r>
      <w:r w:rsidR="002E62CD">
        <w:rPr>
          <w:rFonts w:ascii="Arial" w:eastAsia="Arial" w:hAnsi="Arial" w:cs="Arial"/>
          <w:bCs/>
        </w:rPr>
        <w:t>-</w:t>
      </w:r>
      <w:r w:rsidR="00A105FA" w:rsidRPr="00AE40E6">
        <w:rPr>
          <w:rFonts w:ascii="Arial" w:eastAsia="Arial" w:hAnsi="Arial" w:cs="Arial"/>
          <w:bCs/>
        </w:rPr>
        <w:t xml:space="preserve"> </w:t>
      </w:r>
      <w:proofErr w:type="gramStart"/>
      <w:r w:rsidR="0063741F">
        <w:rPr>
          <w:rFonts w:ascii="Arial" w:eastAsia="Arial" w:hAnsi="Arial" w:cs="Arial"/>
          <w:bCs/>
        </w:rPr>
        <w:t>a</w:t>
      </w:r>
      <w:proofErr w:type="gramEnd"/>
      <w:r w:rsidR="00A105FA" w:rsidRPr="00AE40E6">
        <w:rPr>
          <w:rFonts w:ascii="Arial" w:eastAsia="Arial" w:hAnsi="Arial" w:cs="Arial"/>
          <w:bCs/>
        </w:rPr>
        <w:t xml:space="preserve"> advertência acerca das consequências quanto ao não comparecimento do servidor para os atos do processo;</w:t>
      </w:r>
    </w:p>
    <w:p w14:paraId="3C7B71F5" w14:textId="4093A963" w:rsidR="00A105FA" w:rsidRPr="00AE40E6" w:rsidRDefault="00CE33BE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</w:t>
      </w:r>
      <w:r w:rsidR="00A105FA" w:rsidRPr="00AE40E6">
        <w:rPr>
          <w:rFonts w:ascii="Arial" w:eastAsia="Arial" w:hAnsi="Arial" w:cs="Arial"/>
          <w:bCs/>
        </w:rPr>
        <w:t xml:space="preserve">II </w:t>
      </w:r>
      <w:r w:rsidR="002E62CD">
        <w:rPr>
          <w:rFonts w:ascii="Arial" w:eastAsia="Arial" w:hAnsi="Arial" w:cs="Arial"/>
          <w:bCs/>
        </w:rPr>
        <w:t xml:space="preserve">- </w:t>
      </w:r>
      <w:r w:rsidR="0063741F">
        <w:rPr>
          <w:rFonts w:ascii="Arial" w:eastAsia="Arial" w:hAnsi="Arial" w:cs="Arial"/>
          <w:bCs/>
        </w:rPr>
        <w:t>d</w:t>
      </w:r>
      <w:r w:rsidR="00A105FA" w:rsidRPr="00AE40E6">
        <w:rPr>
          <w:rFonts w:ascii="Arial" w:eastAsia="Arial" w:hAnsi="Arial" w:cs="Arial"/>
          <w:bCs/>
        </w:rPr>
        <w:t>ata da oitiva de testemunhas arroladas pela comissão processante, com antecedência mínima de 05 (cinco) dias para a realização do ato;</w:t>
      </w:r>
    </w:p>
    <w:p w14:paraId="66CFA482" w14:textId="613639FF" w:rsidR="00A105FA" w:rsidRPr="00AE40E6" w:rsidRDefault="00CE33BE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VIII</w:t>
      </w:r>
      <w:r w:rsidR="00A105FA" w:rsidRPr="00AE40E6">
        <w:rPr>
          <w:rFonts w:ascii="Arial" w:eastAsia="Arial" w:hAnsi="Arial" w:cs="Arial"/>
          <w:bCs/>
        </w:rPr>
        <w:t xml:space="preserve"> </w:t>
      </w:r>
      <w:r w:rsidR="002E62CD">
        <w:rPr>
          <w:rFonts w:ascii="Arial" w:eastAsia="Arial" w:hAnsi="Arial" w:cs="Arial"/>
          <w:bCs/>
        </w:rPr>
        <w:t>-</w:t>
      </w:r>
      <w:r w:rsidR="00A105FA" w:rsidRPr="00AE40E6">
        <w:rPr>
          <w:rFonts w:ascii="Arial" w:eastAsia="Arial" w:hAnsi="Arial" w:cs="Arial"/>
          <w:bCs/>
        </w:rPr>
        <w:t xml:space="preserve"> </w:t>
      </w:r>
      <w:r w:rsidR="0063741F">
        <w:rPr>
          <w:rFonts w:ascii="Arial" w:eastAsia="Arial" w:hAnsi="Arial" w:cs="Arial"/>
          <w:bCs/>
        </w:rPr>
        <w:t>a</w:t>
      </w:r>
      <w:r w:rsidR="00A105FA" w:rsidRPr="00AE40E6">
        <w:rPr>
          <w:rFonts w:ascii="Arial" w:eastAsia="Arial" w:hAnsi="Arial" w:cs="Arial"/>
          <w:bCs/>
        </w:rPr>
        <w:t xml:space="preserve"> possibilidade de se fazer acompanhar, querendo, por advogado constituído, com pleno acesso aos autos do processo administrativo disciplinar.</w:t>
      </w:r>
    </w:p>
    <w:p w14:paraId="46E70DA1" w14:textId="36CD92A4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CE33BE">
        <w:rPr>
          <w:rFonts w:ascii="Arial" w:eastAsia="Arial" w:hAnsi="Arial" w:cs="Arial"/>
          <w:bCs/>
        </w:rPr>
        <w:t>2</w:t>
      </w:r>
      <w:r w:rsidRPr="00AE40E6">
        <w:rPr>
          <w:rFonts w:ascii="Arial" w:eastAsia="Arial" w:hAnsi="Arial" w:cs="Arial"/>
          <w:bCs/>
        </w:rPr>
        <w:t xml:space="preserve">º </w:t>
      </w:r>
      <w:r w:rsidR="009056B4" w:rsidRPr="00AE40E6">
        <w:rPr>
          <w:rFonts w:ascii="Arial" w:eastAsia="Arial" w:hAnsi="Arial" w:cs="Arial"/>
          <w:bCs/>
        </w:rPr>
        <w:t>O Termo de C</w:t>
      </w:r>
      <w:r w:rsidRPr="00AE40E6">
        <w:rPr>
          <w:rFonts w:ascii="Arial" w:eastAsia="Arial" w:hAnsi="Arial" w:cs="Arial"/>
          <w:bCs/>
        </w:rPr>
        <w:t>itação dever</w:t>
      </w:r>
      <w:r w:rsidR="009056B4" w:rsidRPr="00AE40E6">
        <w:rPr>
          <w:rFonts w:ascii="Arial" w:eastAsia="Arial" w:hAnsi="Arial" w:cs="Arial"/>
          <w:bCs/>
        </w:rPr>
        <w:t>ão</w:t>
      </w:r>
      <w:r w:rsidRPr="00AE40E6">
        <w:rPr>
          <w:rFonts w:ascii="Arial" w:eastAsia="Arial" w:hAnsi="Arial" w:cs="Arial"/>
          <w:bCs/>
        </w:rPr>
        <w:t xml:space="preserve"> ser acompanhad</w:t>
      </w:r>
      <w:r w:rsidR="009056B4" w:rsidRPr="00AE40E6">
        <w:rPr>
          <w:rFonts w:ascii="Arial" w:eastAsia="Arial" w:hAnsi="Arial" w:cs="Arial"/>
          <w:bCs/>
        </w:rPr>
        <w:t>os</w:t>
      </w:r>
      <w:r w:rsidRPr="00AE40E6">
        <w:rPr>
          <w:rFonts w:ascii="Arial" w:eastAsia="Arial" w:hAnsi="Arial" w:cs="Arial"/>
          <w:bCs/>
        </w:rPr>
        <w:t xml:space="preserve"> de cópia, preferencialmente eletrônica, das peças processuais constantes nos autos e conter número do telefone e o meio eletrônico para comunicação com o secretário da comissão processante.</w:t>
      </w:r>
    </w:p>
    <w:p w14:paraId="2902C3BD" w14:textId="405FD22E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CE33BE">
        <w:rPr>
          <w:rFonts w:ascii="Arial" w:eastAsia="Arial" w:hAnsi="Arial" w:cs="Arial"/>
          <w:bCs/>
        </w:rPr>
        <w:t>3</w:t>
      </w:r>
      <w:r w:rsidRPr="00AE40E6">
        <w:rPr>
          <w:rFonts w:ascii="Arial" w:eastAsia="Arial" w:hAnsi="Arial" w:cs="Arial"/>
          <w:bCs/>
        </w:rPr>
        <w:t>º Estando o acusado em local incerto ou não sabido, a citação de que trata este artigo será feita por edital publicado</w:t>
      </w:r>
      <w:r w:rsidR="00CA1DC3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>no Diário Oficial do Município.</w:t>
      </w:r>
    </w:p>
    <w:p w14:paraId="6A1BF2DD" w14:textId="57E74DF6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</w:t>
      </w:r>
      <w:r w:rsidR="00CE33BE">
        <w:rPr>
          <w:rFonts w:ascii="Arial" w:eastAsia="Arial" w:hAnsi="Arial" w:cs="Arial"/>
          <w:bCs/>
        </w:rPr>
        <w:t>4</w:t>
      </w:r>
      <w:r w:rsidRPr="00AE40E6">
        <w:rPr>
          <w:rFonts w:ascii="Arial" w:eastAsia="Arial" w:hAnsi="Arial" w:cs="Arial"/>
          <w:bCs/>
        </w:rPr>
        <w:t>º Reputa-se citado por edital o acusado após 10 (dez) dias contados da última publicação do edital.</w:t>
      </w:r>
    </w:p>
    <w:p w14:paraId="5FC58E78" w14:textId="61C311CD" w:rsidR="00E70346" w:rsidRPr="004E5FC1" w:rsidRDefault="00E70346" w:rsidP="00E70346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5º Se o acusado não se apresentar</w:t>
      </w:r>
      <w:r w:rsidR="00A71033" w:rsidRPr="004E5FC1">
        <w:rPr>
          <w:rFonts w:ascii="Arial" w:eastAsia="Arial" w:hAnsi="Arial" w:cs="Arial"/>
          <w:bCs/>
        </w:rPr>
        <w:t xml:space="preserve"> </w:t>
      </w:r>
      <w:r w:rsidRPr="004E5FC1">
        <w:rPr>
          <w:rFonts w:ascii="Arial" w:eastAsia="Arial" w:hAnsi="Arial" w:cs="Arial"/>
          <w:bCs/>
        </w:rPr>
        <w:t>à comissão processante no prazo de que trata o §</w:t>
      </w:r>
      <w:r w:rsidR="0063741F" w:rsidRPr="004E5FC1">
        <w:rPr>
          <w:rFonts w:ascii="Arial" w:eastAsia="Arial" w:hAnsi="Arial" w:cs="Arial"/>
          <w:bCs/>
        </w:rPr>
        <w:t xml:space="preserve"> </w:t>
      </w:r>
      <w:r w:rsidRPr="004E5FC1">
        <w:rPr>
          <w:rFonts w:ascii="Arial" w:eastAsia="Arial" w:hAnsi="Arial" w:cs="Arial"/>
          <w:bCs/>
        </w:rPr>
        <w:t>4º, a autoridade instauradora deverá designar defensor dativo para acompanhar o processo durante sua ausência, recaindo esta função a qualquer servidor</w:t>
      </w:r>
      <w:r w:rsidR="004E5FC1" w:rsidRPr="004E5FC1">
        <w:rPr>
          <w:rFonts w:ascii="Arial" w:eastAsia="Arial" w:hAnsi="Arial" w:cs="Arial"/>
          <w:bCs/>
        </w:rPr>
        <w:t>.</w:t>
      </w:r>
    </w:p>
    <w:p w14:paraId="3E7FE8F2" w14:textId="3745BF7F" w:rsidR="003C1996" w:rsidRPr="00F022BB" w:rsidRDefault="003C1996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F022BB">
        <w:rPr>
          <w:rFonts w:ascii="Arial" w:hAnsi="Arial" w:cs="Arial"/>
          <w:shd w:val="clear" w:color="auto" w:fill="FFFFFF"/>
        </w:rPr>
        <w:t>§</w:t>
      </w:r>
      <w:r w:rsidR="00A71033">
        <w:rPr>
          <w:rFonts w:ascii="Arial" w:hAnsi="Arial" w:cs="Arial"/>
          <w:shd w:val="clear" w:color="auto" w:fill="FFFFFF"/>
        </w:rPr>
        <w:t xml:space="preserve"> </w:t>
      </w:r>
      <w:r w:rsidR="00E70346" w:rsidRPr="00F022BB">
        <w:rPr>
          <w:rFonts w:ascii="Arial" w:hAnsi="Arial" w:cs="Arial"/>
          <w:shd w:val="clear" w:color="auto" w:fill="FFFFFF"/>
        </w:rPr>
        <w:t>6</w:t>
      </w:r>
      <w:r w:rsidRPr="00F022BB">
        <w:rPr>
          <w:rFonts w:ascii="Arial" w:hAnsi="Arial" w:cs="Arial"/>
          <w:shd w:val="clear" w:color="auto" w:fill="FFFFFF"/>
        </w:rPr>
        <w:t>º No caso de recusa do indiciado em apor o ciente na cópia da citação, o prazo para defesa contar-se-á da data declarada em termo próprio pelo membro da comissão que fez a citação, com as assinaturas de 02 (duas) testemunhas.</w:t>
      </w:r>
    </w:p>
    <w:p w14:paraId="2D613152" w14:textId="127224D8" w:rsidR="00D60E6A" w:rsidRDefault="00D60E6A" w:rsidP="009F4FAF">
      <w:pPr>
        <w:spacing w:line="360" w:lineRule="auto"/>
        <w:ind w:firstLine="851"/>
        <w:jc w:val="both"/>
        <w:rPr>
          <w:rFonts w:ascii="Arial" w:hAnsi="Arial" w:cs="Arial"/>
          <w:color w:val="FF0000"/>
        </w:rPr>
      </w:pPr>
      <w:r w:rsidRPr="00AE40E6">
        <w:rPr>
          <w:rFonts w:ascii="Arial" w:eastAsia="Arial" w:hAnsi="Arial" w:cs="Arial"/>
          <w:b/>
        </w:rPr>
        <w:t xml:space="preserve">Art. </w:t>
      </w:r>
      <w:r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6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Pr="00F022BB">
        <w:rPr>
          <w:rFonts w:ascii="Arial" w:hAnsi="Arial" w:cs="Arial"/>
          <w:shd w:val="clear" w:color="auto" w:fill="FFFFFF"/>
        </w:rPr>
        <w:t>Quaisquer documentos, cuja juntada ao processo seja considerada necessária, deverão ser despachados, pelo presidente da comissão, com a expressão "junte-se aos autos" ou equivalente, seguida de data e assinatura, lavrando o secretário o competente termo de juntada</w:t>
      </w:r>
      <w:r w:rsidR="00F022BB" w:rsidRPr="004E5FC1">
        <w:rPr>
          <w:rFonts w:ascii="Arial" w:hAnsi="Arial" w:cs="Arial"/>
          <w:shd w:val="clear" w:color="auto" w:fill="FFFFFF"/>
        </w:rPr>
        <w:t>, concedendo-se vista à defesa</w:t>
      </w:r>
      <w:r w:rsidR="000A706F" w:rsidRPr="004E5FC1">
        <w:rPr>
          <w:rFonts w:ascii="Arial" w:hAnsi="Arial" w:cs="Arial"/>
          <w:shd w:val="clear" w:color="auto" w:fill="FFFFFF"/>
        </w:rPr>
        <w:t>, para que se manifeste no prazo de 03 (três) dias</w:t>
      </w:r>
      <w:r w:rsidRPr="004E5FC1">
        <w:rPr>
          <w:rFonts w:ascii="Arial" w:hAnsi="Arial" w:cs="Arial"/>
          <w:shd w:val="clear" w:color="auto" w:fill="FFFFFF"/>
        </w:rPr>
        <w:t>.</w:t>
      </w:r>
    </w:p>
    <w:p w14:paraId="4FD8F8A5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51C7C016" w14:textId="17477078" w:rsidR="007E1B5A" w:rsidRPr="00AE40E6" w:rsidRDefault="007E1B5A" w:rsidP="007E1B5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Subs</w:t>
      </w:r>
      <w:r w:rsidR="009F4FAF" w:rsidRPr="00AE40E6">
        <w:rPr>
          <w:rFonts w:ascii="Arial" w:eastAsia="Arial" w:hAnsi="Arial" w:cs="Arial"/>
          <w:b/>
        </w:rPr>
        <w:t xml:space="preserve">eção </w:t>
      </w:r>
      <w:r w:rsidR="00652E07" w:rsidRPr="00AE40E6">
        <w:rPr>
          <w:rFonts w:ascii="Arial" w:eastAsia="Arial" w:hAnsi="Arial" w:cs="Arial"/>
          <w:b/>
        </w:rPr>
        <w:t>II</w:t>
      </w:r>
      <w:r w:rsidR="00A905F4">
        <w:rPr>
          <w:rFonts w:ascii="Arial" w:eastAsia="Arial" w:hAnsi="Arial" w:cs="Arial"/>
          <w:b/>
        </w:rPr>
        <w:t>I</w:t>
      </w:r>
    </w:p>
    <w:p w14:paraId="7720E647" w14:textId="77777777" w:rsidR="009F4FAF" w:rsidRPr="00AE40E6" w:rsidRDefault="009F4FAF" w:rsidP="007E1B5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lastRenderedPageBreak/>
        <w:t>Da Instrução</w:t>
      </w:r>
    </w:p>
    <w:p w14:paraId="442F2D46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60E8BD74" w14:textId="4A2E2538" w:rsidR="009F4FAF" w:rsidRPr="00AE40E6" w:rsidRDefault="007E1B5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822972"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7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Na fase da instrução, visando permitir a completa elucidação dos fatos, a comissão processante deverá promover a produção de provas, de ofício ou a requerimento do servidor acusado, dentre elas:</w:t>
      </w:r>
    </w:p>
    <w:p w14:paraId="5BB901FA" w14:textId="051DDDA5" w:rsidR="007E1B5A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 - </w:t>
      </w:r>
      <w:proofErr w:type="gramStart"/>
      <w:r w:rsidR="00A71033">
        <w:rPr>
          <w:rFonts w:ascii="Arial" w:eastAsia="Arial" w:hAnsi="Arial" w:cs="Arial"/>
          <w:bCs/>
        </w:rPr>
        <w:t>d</w:t>
      </w:r>
      <w:r w:rsidR="00CA1DC3" w:rsidRPr="00AE40E6">
        <w:rPr>
          <w:rFonts w:ascii="Arial" w:eastAsia="Arial" w:hAnsi="Arial" w:cs="Arial"/>
          <w:bCs/>
        </w:rPr>
        <w:t>epoimentos</w:t>
      </w:r>
      <w:proofErr w:type="gramEnd"/>
      <w:r w:rsidRPr="00AE40E6">
        <w:rPr>
          <w:rFonts w:ascii="Arial" w:eastAsia="Arial" w:hAnsi="Arial" w:cs="Arial"/>
          <w:bCs/>
        </w:rPr>
        <w:t xml:space="preserve"> de testemunhas; </w:t>
      </w:r>
    </w:p>
    <w:p w14:paraId="638DB0CE" w14:textId="79343BE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II - </w:t>
      </w:r>
      <w:proofErr w:type="gramStart"/>
      <w:r w:rsidR="00A71033">
        <w:rPr>
          <w:rFonts w:ascii="Arial" w:eastAsia="Arial" w:hAnsi="Arial" w:cs="Arial"/>
          <w:bCs/>
        </w:rPr>
        <w:t>a</w:t>
      </w:r>
      <w:r w:rsidR="00CA1DC3" w:rsidRPr="00AE40E6">
        <w:rPr>
          <w:rFonts w:ascii="Arial" w:eastAsia="Arial" w:hAnsi="Arial" w:cs="Arial"/>
          <w:bCs/>
        </w:rPr>
        <w:t>careações</w:t>
      </w:r>
      <w:proofErr w:type="gramEnd"/>
      <w:r w:rsidRPr="00AE40E6">
        <w:rPr>
          <w:rFonts w:ascii="Arial" w:eastAsia="Arial" w:hAnsi="Arial" w:cs="Arial"/>
          <w:bCs/>
        </w:rPr>
        <w:t>;</w:t>
      </w:r>
    </w:p>
    <w:p w14:paraId="4DC4B8A2" w14:textId="4A213E7E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III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r w:rsidR="00A71033">
        <w:rPr>
          <w:rFonts w:ascii="Arial" w:eastAsia="Arial" w:hAnsi="Arial" w:cs="Arial"/>
          <w:bCs/>
        </w:rPr>
        <w:t>p</w:t>
      </w:r>
      <w:r w:rsidRPr="00AE40E6">
        <w:rPr>
          <w:rFonts w:ascii="Arial" w:eastAsia="Arial" w:hAnsi="Arial" w:cs="Arial"/>
          <w:bCs/>
        </w:rPr>
        <w:t>rovas documentais</w:t>
      </w:r>
      <w:r w:rsidR="00F65D07" w:rsidRPr="00AE40E6">
        <w:rPr>
          <w:rFonts w:ascii="Arial" w:eastAsia="Arial" w:hAnsi="Arial" w:cs="Arial"/>
          <w:bCs/>
        </w:rPr>
        <w:t xml:space="preserve"> e periciais, se for o caso</w:t>
      </w:r>
      <w:r w:rsidRPr="00AE40E6">
        <w:rPr>
          <w:rFonts w:ascii="Arial" w:eastAsia="Arial" w:hAnsi="Arial" w:cs="Arial"/>
          <w:bCs/>
        </w:rPr>
        <w:t>;</w:t>
      </w:r>
    </w:p>
    <w:p w14:paraId="0EEC0AFA" w14:textId="2D750863" w:rsidR="007E1B5A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IV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p</w:t>
      </w:r>
      <w:r w:rsidR="00CA1DC3" w:rsidRPr="00AE40E6">
        <w:rPr>
          <w:rFonts w:ascii="Arial" w:eastAsia="Arial" w:hAnsi="Arial" w:cs="Arial"/>
          <w:bCs/>
        </w:rPr>
        <w:t>rovas</w:t>
      </w:r>
      <w:proofErr w:type="gramEnd"/>
      <w:r w:rsidRPr="00AE40E6">
        <w:rPr>
          <w:rFonts w:ascii="Arial" w:eastAsia="Arial" w:hAnsi="Arial" w:cs="Arial"/>
          <w:bCs/>
        </w:rPr>
        <w:t xml:space="preserve"> emprestadas de processos administrativos ou judiciais com mesmas partes; </w:t>
      </w:r>
    </w:p>
    <w:p w14:paraId="106DD06C" w14:textId="1F92506D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V - </w:t>
      </w:r>
      <w:proofErr w:type="gramStart"/>
      <w:r w:rsidR="00A71033">
        <w:rPr>
          <w:rFonts w:ascii="Arial" w:eastAsia="Arial" w:hAnsi="Arial" w:cs="Arial"/>
          <w:bCs/>
        </w:rPr>
        <w:t>r</w:t>
      </w:r>
      <w:r w:rsidR="00CA1DC3" w:rsidRPr="00AE40E6">
        <w:rPr>
          <w:rFonts w:ascii="Arial" w:eastAsia="Arial" w:hAnsi="Arial" w:cs="Arial"/>
          <w:bCs/>
        </w:rPr>
        <w:t>econstituição</w:t>
      </w:r>
      <w:proofErr w:type="gramEnd"/>
      <w:r w:rsidRPr="00AE40E6">
        <w:rPr>
          <w:rFonts w:ascii="Arial" w:eastAsia="Arial" w:hAnsi="Arial" w:cs="Arial"/>
          <w:bCs/>
        </w:rPr>
        <w:t xml:space="preserve"> simulada de fatos;</w:t>
      </w:r>
    </w:p>
    <w:p w14:paraId="5FE16A2B" w14:textId="434A3AEB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VI</w:t>
      </w:r>
      <w:r w:rsidR="007E1B5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i</w:t>
      </w:r>
      <w:r w:rsidR="00CA1DC3" w:rsidRPr="00AE40E6">
        <w:rPr>
          <w:rFonts w:ascii="Arial" w:eastAsia="Arial" w:hAnsi="Arial" w:cs="Arial"/>
          <w:bCs/>
        </w:rPr>
        <w:t>nterrogatório</w:t>
      </w:r>
      <w:proofErr w:type="gramEnd"/>
      <w:r w:rsidRPr="00AE40E6">
        <w:rPr>
          <w:rFonts w:ascii="Arial" w:eastAsia="Arial" w:hAnsi="Arial" w:cs="Arial"/>
          <w:bCs/>
        </w:rPr>
        <w:t xml:space="preserve"> do servidor acusado</w:t>
      </w:r>
      <w:r w:rsidR="00F65D07" w:rsidRPr="00AE40E6">
        <w:rPr>
          <w:rFonts w:ascii="Arial" w:eastAsia="Arial" w:hAnsi="Arial" w:cs="Arial"/>
          <w:bCs/>
        </w:rPr>
        <w:t>.</w:t>
      </w:r>
    </w:p>
    <w:p w14:paraId="65B2D088" w14:textId="3D836591" w:rsidR="009F4FAF" w:rsidRPr="00F022BB" w:rsidRDefault="00FD1332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F022BB">
        <w:rPr>
          <w:rFonts w:ascii="Arial" w:eastAsia="Arial" w:hAnsi="Arial" w:cs="Arial"/>
          <w:bCs/>
        </w:rPr>
        <w:t>§ 1º</w:t>
      </w:r>
      <w:r w:rsidR="009F4FAF" w:rsidRPr="00F022BB">
        <w:rPr>
          <w:rFonts w:ascii="Arial" w:eastAsia="Arial" w:hAnsi="Arial" w:cs="Arial"/>
          <w:bCs/>
        </w:rPr>
        <w:t xml:space="preserve"> São inadmissíveis as provas obtidas por meios ilícitos e ilegítimos.</w:t>
      </w:r>
    </w:p>
    <w:p w14:paraId="40DF7093" w14:textId="03F23333" w:rsidR="00FD1332" w:rsidRPr="00F022BB" w:rsidRDefault="00FD1332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F022BB">
        <w:rPr>
          <w:rFonts w:ascii="Arial" w:eastAsia="Arial" w:hAnsi="Arial" w:cs="Arial"/>
          <w:bCs/>
        </w:rPr>
        <w:t xml:space="preserve">§ 2º </w:t>
      </w:r>
      <w:r w:rsidRPr="00F022BB">
        <w:rPr>
          <w:rFonts w:ascii="Arial" w:hAnsi="Arial" w:cs="Arial"/>
          <w:shd w:val="clear" w:color="auto" w:fill="FFFFFF"/>
        </w:rPr>
        <w:t>Havendo necessidade de prova pericial suspende-se o andamento do processo até a apresentação do laudo requerido.</w:t>
      </w:r>
    </w:p>
    <w:p w14:paraId="7338F209" w14:textId="4A576A45" w:rsidR="00F65D07" w:rsidRPr="004E5FC1" w:rsidRDefault="00F65D07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822972">
        <w:rPr>
          <w:rFonts w:ascii="Arial" w:eastAsia="Arial" w:hAnsi="Arial" w:cs="Arial"/>
          <w:b/>
        </w:rPr>
        <w:t>3</w:t>
      </w:r>
      <w:r w:rsidR="00A71033">
        <w:rPr>
          <w:rFonts w:ascii="Arial" w:eastAsia="Arial" w:hAnsi="Arial" w:cs="Arial"/>
          <w:b/>
        </w:rPr>
        <w:t>8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Após produzidas as provas por iniciativa da </w:t>
      </w:r>
      <w:r w:rsidR="00A71033">
        <w:rPr>
          <w:rFonts w:ascii="Arial" w:eastAsia="Arial" w:hAnsi="Arial" w:cs="Arial"/>
          <w:bCs/>
        </w:rPr>
        <w:t>C</w:t>
      </w:r>
      <w:r w:rsidRPr="00AE40E6">
        <w:rPr>
          <w:rFonts w:ascii="Arial" w:eastAsia="Arial" w:hAnsi="Arial" w:cs="Arial"/>
          <w:bCs/>
        </w:rPr>
        <w:t xml:space="preserve">omissão </w:t>
      </w:r>
      <w:r w:rsidR="00A71033">
        <w:rPr>
          <w:rFonts w:ascii="Arial" w:eastAsia="Arial" w:hAnsi="Arial" w:cs="Arial"/>
          <w:bCs/>
        </w:rPr>
        <w:t>P</w:t>
      </w:r>
      <w:r w:rsidRPr="00AE40E6">
        <w:rPr>
          <w:rFonts w:ascii="Arial" w:eastAsia="Arial" w:hAnsi="Arial" w:cs="Arial"/>
          <w:bCs/>
        </w:rPr>
        <w:t>rocessante, o servidor acusado ou seu procurador, será intimado para, no prazo de 05 (cinco) dias</w:t>
      </w:r>
      <w:r w:rsidRPr="004E5FC1">
        <w:rPr>
          <w:rFonts w:ascii="Arial" w:eastAsia="Arial" w:hAnsi="Arial" w:cs="Arial"/>
          <w:bCs/>
        </w:rPr>
        <w:t>, apresentar seu pedido de produção probatória</w:t>
      </w:r>
      <w:r w:rsidR="00F34D72" w:rsidRPr="004E5FC1">
        <w:rPr>
          <w:rFonts w:ascii="Arial" w:eastAsia="Arial" w:hAnsi="Arial" w:cs="Arial"/>
          <w:bCs/>
        </w:rPr>
        <w:t>, podendo arrolar até 05 (cinco) testemunhas, sendo de sua responsabilidade trazê-las ao ato designado, sob pena de preclusão.</w:t>
      </w:r>
    </w:p>
    <w:p w14:paraId="128043B7" w14:textId="2AC8E50C" w:rsidR="00F022BB" w:rsidRPr="004E5FC1" w:rsidRDefault="00F022BB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Parágrafo único. Somente será admitida a intervenção da Comissão para convocação de testemunhas que sejam servidores públicos municipais.</w:t>
      </w:r>
    </w:p>
    <w:p w14:paraId="217B043D" w14:textId="710B710D" w:rsidR="00F65D07" w:rsidRPr="00AE40E6" w:rsidRDefault="00F65D07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71033">
        <w:rPr>
          <w:rFonts w:ascii="Arial" w:eastAsia="Arial" w:hAnsi="Arial" w:cs="Arial"/>
          <w:b/>
        </w:rPr>
        <w:t>39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Os integrantes da comissão processante, por despacho fundamentado, poderão indeferir pedidos considerados impertinentes, meramente protelatórios ou de nenhum interesse para o esclarecimento dos fatos, bem como pedido de prova pericial, quando a comprovação do fato independer de conhecimento especial.</w:t>
      </w:r>
    </w:p>
    <w:p w14:paraId="075E6A49" w14:textId="77777777" w:rsidR="00F65D07" w:rsidRDefault="00F65D07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Parágrafo único. O requerimento para oitiva de testemunhas meramente abonatórias, que não tenham nenhum conhecimento a respeito dos fatos, deverá ser indeferido pela comissão, facultando-se à defesa a juntada de declarações com até um dia de antecedência ao interrogatório do acusado, sob pena de preclusão.</w:t>
      </w:r>
    </w:p>
    <w:p w14:paraId="351CC818" w14:textId="28FECF59" w:rsidR="00822972" w:rsidRPr="006434FF" w:rsidRDefault="00822972" w:rsidP="00F65D07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6434FF">
        <w:rPr>
          <w:rFonts w:ascii="Arial" w:eastAsia="Arial" w:hAnsi="Arial" w:cs="Arial"/>
          <w:b/>
        </w:rPr>
        <w:t>Art. 4</w:t>
      </w:r>
      <w:r w:rsidR="00A71033">
        <w:rPr>
          <w:rFonts w:ascii="Arial" w:eastAsia="Arial" w:hAnsi="Arial" w:cs="Arial"/>
          <w:b/>
        </w:rPr>
        <w:t>0</w:t>
      </w:r>
      <w:r w:rsidRPr="006434FF">
        <w:rPr>
          <w:rFonts w:ascii="Arial" w:eastAsia="Arial" w:hAnsi="Arial" w:cs="Arial"/>
          <w:b/>
        </w:rPr>
        <w:t xml:space="preserve">. </w:t>
      </w:r>
      <w:r w:rsidRPr="006434FF">
        <w:rPr>
          <w:rFonts w:ascii="Arial" w:hAnsi="Arial" w:cs="Arial"/>
          <w:shd w:val="clear" w:color="auto" w:fill="FFFFFF"/>
        </w:rPr>
        <w:t>Havendo denunciante, proceder-se-á à tomada de declarações do mesmo, antes da oitiva das testemunhas arroladas pela comissão.</w:t>
      </w:r>
    </w:p>
    <w:p w14:paraId="08D17424" w14:textId="15CE49D7" w:rsidR="009F4FAF" w:rsidRPr="00AE40E6" w:rsidRDefault="00F65D07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lastRenderedPageBreak/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1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</w:t>
      </w:r>
      <w:r w:rsidR="009F4FAF" w:rsidRPr="004E5FC1">
        <w:rPr>
          <w:rFonts w:ascii="Arial" w:eastAsia="Arial" w:hAnsi="Arial" w:cs="Arial"/>
          <w:bCs/>
        </w:rPr>
        <w:t>As testemunhas</w:t>
      </w:r>
      <w:r w:rsidR="00E06060" w:rsidRPr="004E5FC1">
        <w:rPr>
          <w:rFonts w:ascii="Arial" w:eastAsia="Arial" w:hAnsi="Arial" w:cs="Arial"/>
          <w:bCs/>
        </w:rPr>
        <w:t xml:space="preserve"> arroladas pela Comissão</w:t>
      </w:r>
      <w:r w:rsidR="009F4FAF" w:rsidRPr="004E5FC1">
        <w:rPr>
          <w:rFonts w:ascii="Arial" w:eastAsia="Arial" w:hAnsi="Arial" w:cs="Arial"/>
          <w:bCs/>
        </w:rPr>
        <w:t xml:space="preserve"> serão intimadas a depor mediante mandado expedido pelo presidente da comissão processante, devendo a ciência ser certificada nos autos.</w:t>
      </w:r>
    </w:p>
    <w:p w14:paraId="666130B7" w14:textId="51D56336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1º A intimação observará a antecedência mínima de </w:t>
      </w:r>
      <w:r w:rsidR="00F34D72">
        <w:rPr>
          <w:rFonts w:ascii="Arial" w:eastAsia="Arial" w:hAnsi="Arial" w:cs="Arial"/>
          <w:bCs/>
        </w:rPr>
        <w:t>5</w:t>
      </w:r>
      <w:r w:rsidRPr="00AE40E6">
        <w:rPr>
          <w:rFonts w:ascii="Arial" w:eastAsia="Arial" w:hAnsi="Arial" w:cs="Arial"/>
          <w:bCs/>
        </w:rPr>
        <w:t xml:space="preserve"> (</w:t>
      </w:r>
      <w:r w:rsidR="00F34D72">
        <w:rPr>
          <w:rFonts w:ascii="Arial" w:eastAsia="Arial" w:hAnsi="Arial" w:cs="Arial"/>
          <w:bCs/>
        </w:rPr>
        <w:t>cinco</w:t>
      </w:r>
      <w:r w:rsidRPr="00AE40E6">
        <w:rPr>
          <w:rFonts w:ascii="Arial" w:eastAsia="Arial" w:hAnsi="Arial" w:cs="Arial"/>
          <w:bCs/>
        </w:rPr>
        <w:t>) dias da data de comparecimento.</w:t>
      </w:r>
    </w:p>
    <w:p w14:paraId="3996B9B1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2º Se a testemunha for servidor público, a expedição do mandado deverá ser comunicada ao chefe da unidade organizacional onde estiver lotado, preferencialmente na forma eletrônica, com a indicação do dia e da hora marcados para inquirição.</w:t>
      </w:r>
    </w:p>
    <w:p w14:paraId="665E93A4" w14:textId="77777777" w:rsidR="00F65D07" w:rsidRDefault="009F4FAF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3º A ausência injustificada de servidor público devidamente intimado como testemunha </w:t>
      </w:r>
      <w:r w:rsidR="00F65D07" w:rsidRPr="00AE40E6">
        <w:rPr>
          <w:rFonts w:ascii="Arial" w:eastAsia="Arial" w:hAnsi="Arial" w:cs="Arial"/>
          <w:bCs/>
        </w:rPr>
        <w:t xml:space="preserve">poderá ensejar em </w:t>
      </w:r>
      <w:r w:rsidRPr="00AE40E6">
        <w:rPr>
          <w:rFonts w:ascii="Arial" w:eastAsia="Arial" w:hAnsi="Arial" w:cs="Arial"/>
          <w:bCs/>
        </w:rPr>
        <w:t>apuração de responsabilidade.</w:t>
      </w:r>
    </w:p>
    <w:p w14:paraId="69CC36C5" w14:textId="030153AB" w:rsidR="00E06060" w:rsidRPr="004E5FC1" w:rsidRDefault="00E06060" w:rsidP="00F65D07">
      <w:pPr>
        <w:spacing w:line="360" w:lineRule="auto"/>
        <w:ind w:firstLine="851"/>
        <w:jc w:val="both"/>
        <w:rPr>
          <w:rFonts w:ascii="Arial" w:hAnsi="Arial" w:cs="Arial"/>
          <w:shd w:val="clear" w:color="auto" w:fill="FFFFFF"/>
        </w:rPr>
      </w:pPr>
      <w:r w:rsidRPr="004E5FC1">
        <w:rPr>
          <w:rFonts w:ascii="Arial" w:hAnsi="Arial" w:cs="Arial"/>
          <w:shd w:val="clear" w:color="auto" w:fill="FFFFFF"/>
        </w:rPr>
        <w:t>§ 4º Quando testemunha</w:t>
      </w:r>
      <w:r w:rsidR="00C65CFD" w:rsidRPr="004E5FC1">
        <w:rPr>
          <w:rFonts w:ascii="Arial" w:hAnsi="Arial" w:cs="Arial"/>
          <w:shd w:val="clear" w:color="auto" w:fill="FFFFFF"/>
        </w:rPr>
        <w:t xml:space="preserve">, </w:t>
      </w:r>
      <w:r w:rsidRPr="004E5FC1">
        <w:rPr>
          <w:rFonts w:ascii="Arial" w:hAnsi="Arial" w:cs="Arial"/>
          <w:shd w:val="clear" w:color="auto" w:fill="FFFFFF"/>
        </w:rPr>
        <w:t xml:space="preserve">estranha aos quadros da Administração Municipal, </w:t>
      </w:r>
      <w:r w:rsidR="00C65CFD" w:rsidRPr="004E5FC1">
        <w:rPr>
          <w:rFonts w:ascii="Arial" w:hAnsi="Arial" w:cs="Arial"/>
          <w:shd w:val="clear" w:color="auto" w:fill="FFFFFF"/>
        </w:rPr>
        <w:t xml:space="preserve">for </w:t>
      </w:r>
      <w:r w:rsidRPr="004E5FC1">
        <w:rPr>
          <w:rFonts w:ascii="Arial" w:hAnsi="Arial" w:cs="Arial"/>
          <w:shd w:val="clear" w:color="auto" w:fill="FFFFFF"/>
        </w:rPr>
        <w:t xml:space="preserve">convocada em duas oportunidades </w:t>
      </w:r>
      <w:r w:rsidR="00C65CFD" w:rsidRPr="004E5FC1">
        <w:rPr>
          <w:rFonts w:ascii="Arial" w:hAnsi="Arial" w:cs="Arial"/>
          <w:shd w:val="clear" w:color="auto" w:fill="FFFFFF"/>
        </w:rPr>
        <w:t xml:space="preserve">e </w:t>
      </w:r>
      <w:r w:rsidRPr="004E5FC1">
        <w:rPr>
          <w:rFonts w:ascii="Arial" w:hAnsi="Arial" w:cs="Arial"/>
          <w:shd w:val="clear" w:color="auto" w:fill="FFFFFF"/>
        </w:rPr>
        <w:t>não comparecer a</w:t>
      </w:r>
      <w:r w:rsidR="00C65CFD" w:rsidRPr="004E5FC1">
        <w:rPr>
          <w:rFonts w:ascii="Arial" w:hAnsi="Arial" w:cs="Arial"/>
          <w:shd w:val="clear" w:color="auto" w:fill="FFFFFF"/>
        </w:rPr>
        <w:t xml:space="preserve"> nenhum d</w:t>
      </w:r>
      <w:r w:rsidRPr="004E5FC1">
        <w:rPr>
          <w:rFonts w:ascii="Arial" w:hAnsi="Arial" w:cs="Arial"/>
          <w:shd w:val="clear" w:color="auto" w:fill="FFFFFF"/>
        </w:rPr>
        <w:t>os atos designados</w:t>
      </w:r>
      <w:r w:rsidR="00C65CFD" w:rsidRPr="004E5FC1">
        <w:rPr>
          <w:rFonts w:ascii="Arial" w:hAnsi="Arial" w:cs="Arial"/>
          <w:shd w:val="clear" w:color="auto" w:fill="FFFFFF"/>
        </w:rPr>
        <w:t>, injustificadamente</w:t>
      </w:r>
      <w:r w:rsidRPr="004E5FC1">
        <w:rPr>
          <w:rFonts w:ascii="Arial" w:hAnsi="Arial" w:cs="Arial"/>
          <w:shd w:val="clear" w:color="auto" w:fill="FFFFFF"/>
        </w:rPr>
        <w:t>, a Comissão, mediante ato motivado</w:t>
      </w:r>
      <w:r w:rsidR="00C65CFD" w:rsidRPr="004E5FC1">
        <w:rPr>
          <w:rFonts w:ascii="Arial" w:hAnsi="Arial" w:cs="Arial"/>
          <w:shd w:val="clear" w:color="auto" w:fill="FFFFFF"/>
        </w:rPr>
        <w:t>,</w:t>
      </w:r>
      <w:r w:rsidRPr="004E5FC1">
        <w:rPr>
          <w:rFonts w:ascii="Arial" w:hAnsi="Arial" w:cs="Arial"/>
          <w:shd w:val="clear" w:color="auto" w:fill="FFFFFF"/>
        </w:rPr>
        <w:t xml:space="preserve"> demonstrando a imprescindibilidade da oitiva para o deslinde dos fatos, solicitará à Procuradoria Municipal para que promova o requerimento judicial </w:t>
      </w:r>
      <w:r w:rsidR="00C65CFD" w:rsidRPr="004E5FC1">
        <w:rPr>
          <w:rFonts w:ascii="Arial" w:hAnsi="Arial" w:cs="Arial"/>
          <w:shd w:val="clear" w:color="auto" w:fill="FFFFFF"/>
        </w:rPr>
        <w:t xml:space="preserve">de condução da referida testemunha, </w:t>
      </w:r>
      <w:r w:rsidRPr="004E5FC1">
        <w:rPr>
          <w:rFonts w:ascii="Arial" w:hAnsi="Arial" w:cs="Arial"/>
          <w:shd w:val="clear" w:color="auto" w:fill="FFFFFF"/>
        </w:rPr>
        <w:t xml:space="preserve">nos termos do Art. </w:t>
      </w:r>
      <w:r w:rsidR="00C65CFD" w:rsidRPr="004E5FC1">
        <w:rPr>
          <w:rFonts w:ascii="Arial" w:hAnsi="Arial" w:cs="Arial"/>
          <w:shd w:val="clear" w:color="auto" w:fill="FFFFFF"/>
        </w:rPr>
        <w:t>218, do Decreto-Lei nº 3.689, de 3 de outubro de 1941.</w:t>
      </w:r>
    </w:p>
    <w:p w14:paraId="668EF453" w14:textId="577C7A35" w:rsidR="009F4FAF" w:rsidRPr="00AE40E6" w:rsidRDefault="00F65D07" w:rsidP="00F65D0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670073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2</w:t>
      </w:r>
      <w:r w:rsidRPr="00670073">
        <w:rPr>
          <w:rFonts w:ascii="Arial" w:eastAsia="Arial" w:hAnsi="Arial" w:cs="Arial"/>
          <w:b/>
        </w:rPr>
        <w:t>.</w:t>
      </w:r>
      <w:r w:rsidRPr="00670073">
        <w:rPr>
          <w:rFonts w:ascii="Arial" w:eastAsia="Arial" w:hAnsi="Arial" w:cs="Arial"/>
          <w:bCs/>
        </w:rPr>
        <w:t xml:space="preserve"> </w:t>
      </w:r>
      <w:r w:rsidR="009F4FAF" w:rsidRPr="00670073">
        <w:rPr>
          <w:rFonts w:ascii="Arial" w:eastAsia="Arial" w:hAnsi="Arial" w:cs="Arial"/>
          <w:bCs/>
        </w:rPr>
        <w:t xml:space="preserve">O depoimento de testemunha será feito oralmente, sob compromisso, não sendo lícito à </w:t>
      </w:r>
      <w:r w:rsidR="009F4FAF" w:rsidRPr="00F34D72">
        <w:rPr>
          <w:rFonts w:ascii="Arial" w:eastAsia="Arial" w:hAnsi="Arial" w:cs="Arial"/>
          <w:bCs/>
        </w:rPr>
        <w:t>testemunha trazê-lo por escrito, permitindo-se, entretanto, breve consulta a apontamentos.</w:t>
      </w:r>
    </w:p>
    <w:p w14:paraId="15400140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1º As testemunhas serão inquiridas separadamente, mas na hipótese de depoimentos contraditórios ou que se infirmem, poderá ser realizada a acareação entre os depoentes.</w:t>
      </w:r>
    </w:p>
    <w:p w14:paraId="537CB9B5" w14:textId="7B946D2B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2º O servidor acusado, seu procurador ou ambos poderão assistir à inquirição das testemunhas no processo administrativo disciplinar, sendo-lhes vedado interferir nas perguntas e nas respostas, mas facultado reinquiri-las.</w:t>
      </w:r>
    </w:p>
    <w:p w14:paraId="72ED3D33" w14:textId="6FE5ABB7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  <w:color w:val="FF0000"/>
        </w:rPr>
      </w:pPr>
      <w:r w:rsidRPr="00AE40E6">
        <w:rPr>
          <w:rFonts w:ascii="Arial" w:eastAsia="Arial" w:hAnsi="Arial" w:cs="Arial"/>
          <w:bCs/>
        </w:rPr>
        <w:t>§ 3º Havendo prévia intimação do servidor acusado ou de seu procurador para a oitiva de testemunha, não será causa de nulidade do ato processual a ausência de algum deles</w:t>
      </w:r>
      <w:r w:rsidR="00670073">
        <w:rPr>
          <w:rFonts w:ascii="Arial" w:eastAsia="Arial" w:hAnsi="Arial" w:cs="Arial"/>
          <w:bCs/>
        </w:rPr>
        <w:t xml:space="preserve"> </w:t>
      </w:r>
      <w:r w:rsidR="00670073" w:rsidRPr="006434FF">
        <w:rPr>
          <w:rFonts w:ascii="Arial" w:eastAsia="Arial" w:hAnsi="Arial" w:cs="Arial"/>
          <w:bCs/>
        </w:rPr>
        <w:t>ou de ambos</w:t>
      </w:r>
      <w:r w:rsidRPr="006434FF">
        <w:rPr>
          <w:rFonts w:ascii="Arial" w:eastAsia="Arial" w:hAnsi="Arial" w:cs="Arial"/>
          <w:bCs/>
        </w:rPr>
        <w:t>.</w:t>
      </w:r>
    </w:p>
    <w:p w14:paraId="7C54A6BD" w14:textId="77777777" w:rsidR="005B3B2B" w:rsidRPr="00AE40E6" w:rsidRDefault="005B3B2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687F02F8" w14:textId="24CD308C" w:rsidR="009F4FAF" w:rsidRPr="00AE40E6" w:rsidRDefault="00F65D07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3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Concluída a inquirição das testemunhas e a coleta das demais provas, a comissão processante deverá promover o interrogatório do servidor acusado, observados os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procedimentos previstos nos artigos anteriores.</w:t>
      </w:r>
    </w:p>
    <w:p w14:paraId="6BA1DBFA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lastRenderedPageBreak/>
        <w:t>§ 1º A intimação observará a antecedência mínima de 2 (dois) dias quanto à data de comparecimento.</w:t>
      </w:r>
    </w:p>
    <w:p w14:paraId="3B80F7A3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2º No caso de mais de um servidor acusado, o interrogatório será feito em separado e, havendo divergência entre suas declarações sobre fatos ou circunstâncias, poderá ser promovida a acareação entre eles.</w:t>
      </w:r>
    </w:p>
    <w:p w14:paraId="5DA8FEC1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3º O não comparecimento do servidor acusado ao interrogatório ou a sua recusa em ser interrogado não obstará o prosseguimento do processo, nem será causa de nulidade.</w:t>
      </w:r>
    </w:p>
    <w:p w14:paraId="37422A73" w14:textId="4CDC6C7A" w:rsidR="009F4FAF" w:rsidRPr="00F34D72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F34D72">
        <w:rPr>
          <w:rFonts w:ascii="Arial" w:eastAsia="Arial" w:hAnsi="Arial" w:cs="Arial"/>
          <w:bCs/>
        </w:rPr>
        <w:t>§ 4º O procurador do servidor acusado poderá assistir ao interrogatório, sendo-lhe vedado interferir nas perguntas e nas respostas, facultando</w:t>
      </w:r>
      <w:r w:rsidR="00670073" w:rsidRPr="00F34D72">
        <w:rPr>
          <w:rFonts w:ascii="Arial" w:eastAsia="Arial" w:hAnsi="Arial" w:cs="Arial"/>
          <w:bCs/>
        </w:rPr>
        <w:t>-</w:t>
      </w:r>
      <w:r w:rsidRPr="00F34D72">
        <w:rPr>
          <w:rFonts w:ascii="Arial" w:eastAsia="Arial" w:hAnsi="Arial" w:cs="Arial"/>
          <w:bCs/>
        </w:rPr>
        <w:t>lhe, porém, propor perguntas após a inquirição oficial.</w:t>
      </w:r>
    </w:p>
    <w:p w14:paraId="00634CAE" w14:textId="77777777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5º Não será causa de nulidade do ato processual a ausência do procurador no interrogatório do servidor acusado.</w:t>
      </w:r>
    </w:p>
    <w:p w14:paraId="0C3D99E6" w14:textId="2B4C7188" w:rsidR="00262D4B" w:rsidRPr="00AE40E6" w:rsidRDefault="00262D4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4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Não havendo requerimentos nem nulidades a serem sanadas, será declarada, pela comissão processante, encerrada a instrução.</w:t>
      </w:r>
    </w:p>
    <w:p w14:paraId="3245B265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6D99C1E" w14:textId="1C899F62" w:rsidR="00A105FA" w:rsidRPr="00AE40E6" w:rsidRDefault="009F4FAF" w:rsidP="00A105F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</w:t>
      </w:r>
      <w:r w:rsidR="00652E07" w:rsidRPr="00AE40E6">
        <w:rPr>
          <w:rFonts w:ascii="Arial" w:eastAsia="Arial" w:hAnsi="Arial" w:cs="Arial"/>
          <w:b/>
        </w:rPr>
        <w:t>ubs</w:t>
      </w:r>
      <w:r w:rsidRPr="00AE40E6">
        <w:rPr>
          <w:rFonts w:ascii="Arial" w:eastAsia="Arial" w:hAnsi="Arial" w:cs="Arial"/>
          <w:b/>
        </w:rPr>
        <w:t xml:space="preserve">eção </w:t>
      </w:r>
      <w:r w:rsidR="00652E07" w:rsidRPr="00AE40E6">
        <w:rPr>
          <w:rFonts w:ascii="Arial" w:eastAsia="Arial" w:hAnsi="Arial" w:cs="Arial"/>
          <w:b/>
        </w:rPr>
        <w:t>I</w:t>
      </w:r>
      <w:r w:rsidR="00A905F4">
        <w:rPr>
          <w:rFonts w:ascii="Arial" w:eastAsia="Arial" w:hAnsi="Arial" w:cs="Arial"/>
          <w:b/>
        </w:rPr>
        <w:t>V</w:t>
      </w:r>
      <w:r w:rsidRPr="00AE40E6">
        <w:rPr>
          <w:rFonts w:ascii="Arial" w:eastAsia="Arial" w:hAnsi="Arial" w:cs="Arial"/>
          <w:b/>
        </w:rPr>
        <w:t xml:space="preserve"> </w:t>
      </w:r>
    </w:p>
    <w:p w14:paraId="5546F30E" w14:textId="77777777" w:rsidR="009F4FAF" w:rsidRPr="00AE40E6" w:rsidRDefault="009F4FAF" w:rsidP="00A105F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Da Defesa</w:t>
      </w:r>
    </w:p>
    <w:p w14:paraId="1DE736DB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4A303012" w14:textId="202903E9" w:rsidR="00262D4B" w:rsidRPr="00AE40E6" w:rsidRDefault="00A105FA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5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Encerrada a instrução processual, o</w:t>
      </w:r>
      <w:r w:rsidR="009F4FAF" w:rsidRPr="00AE40E6">
        <w:rPr>
          <w:rFonts w:ascii="Arial" w:eastAsia="Arial" w:hAnsi="Arial" w:cs="Arial"/>
          <w:bCs/>
        </w:rPr>
        <w:t xml:space="preserve"> servidor</w:t>
      </w:r>
      <w:r w:rsidRPr="00AE40E6">
        <w:rPr>
          <w:rFonts w:ascii="Arial" w:eastAsia="Arial" w:hAnsi="Arial" w:cs="Arial"/>
          <w:bCs/>
        </w:rPr>
        <w:t xml:space="preserve"> </w:t>
      </w:r>
      <w:r w:rsidR="00262D4B" w:rsidRPr="00AE40E6">
        <w:rPr>
          <w:rFonts w:ascii="Arial" w:eastAsia="Arial" w:hAnsi="Arial" w:cs="Arial"/>
          <w:bCs/>
        </w:rPr>
        <w:t xml:space="preserve">ou seu defensor, serão </w:t>
      </w:r>
      <w:r w:rsidR="009F4FAF" w:rsidRPr="00AE40E6">
        <w:rPr>
          <w:rFonts w:ascii="Arial" w:eastAsia="Arial" w:hAnsi="Arial" w:cs="Arial"/>
          <w:bCs/>
        </w:rPr>
        <w:t>intimado</w:t>
      </w:r>
      <w:r w:rsidR="00262D4B" w:rsidRPr="00AE40E6">
        <w:rPr>
          <w:rFonts w:ascii="Arial" w:eastAsia="Arial" w:hAnsi="Arial" w:cs="Arial"/>
          <w:bCs/>
        </w:rPr>
        <w:t>s</w:t>
      </w:r>
      <w:r w:rsidR="009F4FAF" w:rsidRPr="00AE40E6">
        <w:rPr>
          <w:rFonts w:ascii="Arial" w:eastAsia="Arial" w:hAnsi="Arial" w:cs="Arial"/>
          <w:bCs/>
        </w:rPr>
        <w:t xml:space="preserve"> para apresenta</w:t>
      </w:r>
      <w:r w:rsidR="00262D4B" w:rsidRPr="00AE40E6">
        <w:rPr>
          <w:rFonts w:ascii="Arial" w:eastAsia="Arial" w:hAnsi="Arial" w:cs="Arial"/>
          <w:bCs/>
        </w:rPr>
        <w:t xml:space="preserve">ção de </w:t>
      </w:r>
      <w:r w:rsidR="009F4FAF" w:rsidRPr="00AE40E6">
        <w:rPr>
          <w:rFonts w:ascii="Arial" w:eastAsia="Arial" w:hAnsi="Arial" w:cs="Arial"/>
          <w:bCs/>
        </w:rPr>
        <w:t>defesa escrita, no prazo de 10 (dez) dias.</w:t>
      </w:r>
    </w:p>
    <w:p w14:paraId="6410ACEA" w14:textId="517B7516" w:rsidR="009F4FAF" w:rsidRPr="00AE40E6" w:rsidRDefault="00262D4B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6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Considera-se revel o servidor indiciado que, regularmente intimado, não apresentar defesa no prazo legal, sendo declarado nos autos em termo subscrito pelos integrantes da comissão processante.</w:t>
      </w:r>
    </w:p>
    <w:p w14:paraId="4EABEA40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4467A22" w14:textId="69288426" w:rsidR="00262D4B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</w:t>
      </w:r>
      <w:r w:rsidR="00652E07" w:rsidRPr="00AE40E6">
        <w:rPr>
          <w:rFonts w:ascii="Arial" w:eastAsia="Arial" w:hAnsi="Arial" w:cs="Arial"/>
          <w:b/>
        </w:rPr>
        <w:t>ubs</w:t>
      </w:r>
      <w:r w:rsidRPr="00AE40E6">
        <w:rPr>
          <w:rFonts w:ascii="Arial" w:eastAsia="Arial" w:hAnsi="Arial" w:cs="Arial"/>
          <w:b/>
        </w:rPr>
        <w:t>eção V</w:t>
      </w:r>
    </w:p>
    <w:p w14:paraId="0EC83EE0" w14:textId="6AF02151" w:rsidR="009F4FAF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Do Relatório</w:t>
      </w:r>
      <w:r w:rsidR="00FD1332">
        <w:rPr>
          <w:rFonts w:ascii="Arial" w:eastAsia="Arial" w:hAnsi="Arial" w:cs="Arial"/>
          <w:b/>
        </w:rPr>
        <w:t xml:space="preserve"> Conclusivo</w:t>
      </w:r>
    </w:p>
    <w:p w14:paraId="3320C6A8" w14:textId="77777777" w:rsidR="00262D4B" w:rsidRPr="00AE40E6" w:rsidRDefault="00262D4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0B71E61D" w14:textId="436FE1AB" w:rsidR="009F4FAF" w:rsidRPr="00AE40E6" w:rsidRDefault="00262D4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4</w:t>
      </w:r>
      <w:r w:rsidR="00A71033">
        <w:rPr>
          <w:rFonts w:ascii="Arial" w:eastAsia="Arial" w:hAnsi="Arial" w:cs="Arial"/>
          <w:b/>
        </w:rPr>
        <w:t>7</w:t>
      </w:r>
      <w:r w:rsidRPr="00AE40E6">
        <w:rPr>
          <w:rFonts w:ascii="Arial" w:eastAsia="Arial" w:hAnsi="Arial" w:cs="Arial"/>
          <w:b/>
        </w:rPr>
        <w:t xml:space="preserve">. </w:t>
      </w:r>
      <w:r w:rsidR="009F4FAF" w:rsidRPr="00AE40E6">
        <w:rPr>
          <w:rFonts w:ascii="Arial" w:eastAsia="Arial" w:hAnsi="Arial" w:cs="Arial"/>
          <w:bCs/>
        </w:rPr>
        <w:t xml:space="preserve">Apresentada a defesa, a comissão processante deverá elaborar relatório </w:t>
      </w:r>
      <w:r w:rsidRPr="00AE40E6">
        <w:rPr>
          <w:rFonts w:ascii="Arial" w:eastAsia="Arial" w:hAnsi="Arial" w:cs="Arial"/>
          <w:bCs/>
        </w:rPr>
        <w:t>conclusivo</w:t>
      </w:r>
      <w:r w:rsidR="009F4FAF" w:rsidRPr="00AE40E6">
        <w:rPr>
          <w:rFonts w:ascii="Arial" w:eastAsia="Arial" w:hAnsi="Arial" w:cs="Arial"/>
          <w:bCs/>
        </w:rPr>
        <w:t>, do qual conste:</w:t>
      </w:r>
    </w:p>
    <w:p w14:paraId="2B959A2A" w14:textId="16DD26A6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a</w:t>
      </w:r>
      <w:r w:rsidR="00D70F2D" w:rsidRPr="00AE40E6">
        <w:rPr>
          <w:rFonts w:ascii="Arial" w:eastAsia="Arial" w:hAnsi="Arial" w:cs="Arial"/>
          <w:bCs/>
        </w:rPr>
        <w:t>s</w:t>
      </w:r>
      <w:proofErr w:type="gramEnd"/>
      <w:r w:rsidRPr="00AE40E6">
        <w:rPr>
          <w:rFonts w:ascii="Arial" w:eastAsia="Arial" w:hAnsi="Arial" w:cs="Arial"/>
          <w:bCs/>
        </w:rPr>
        <w:t xml:space="preserve"> informações sobre a instauração do processo;</w:t>
      </w:r>
    </w:p>
    <w:p w14:paraId="2547F681" w14:textId="1FCF7642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o</w:t>
      </w:r>
      <w:proofErr w:type="gramEnd"/>
      <w:r w:rsidRPr="00AE40E6">
        <w:rPr>
          <w:rFonts w:ascii="Arial" w:eastAsia="Arial" w:hAnsi="Arial" w:cs="Arial"/>
          <w:bCs/>
        </w:rPr>
        <w:t xml:space="preserve"> resumo das peças principais dos autos, com especificação objetiva dos fatos apurados, das provas colhidas e dos fundamentos jurídicos de sua convicção;</w:t>
      </w:r>
    </w:p>
    <w:p w14:paraId="54C88402" w14:textId="7F64BF45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lastRenderedPageBreak/>
        <w:t>III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r w:rsidR="00A71033">
        <w:rPr>
          <w:rFonts w:ascii="Arial" w:eastAsia="Arial" w:hAnsi="Arial" w:cs="Arial"/>
          <w:bCs/>
        </w:rPr>
        <w:t>a</w:t>
      </w:r>
      <w:r w:rsidRPr="00AE40E6">
        <w:rPr>
          <w:rFonts w:ascii="Arial" w:eastAsia="Arial" w:hAnsi="Arial" w:cs="Arial"/>
          <w:bCs/>
        </w:rPr>
        <w:t xml:space="preserve"> conclusão sobre a inocência ou responsabilidade do servidor indiciado, com a indicação do dispositivo infringido, bem como circunstâncias agravantes e atenuantes;</w:t>
      </w:r>
    </w:p>
    <w:p w14:paraId="2B7D3611" w14:textId="4ECFDAE3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IV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 w:rsidRPr="004E3038">
        <w:rPr>
          <w:rFonts w:ascii="Arial" w:eastAsia="Arial" w:hAnsi="Arial" w:cs="Arial"/>
          <w:bCs/>
        </w:rPr>
        <w:t>a</w:t>
      </w:r>
      <w:proofErr w:type="gramEnd"/>
      <w:r w:rsidRPr="004E3038">
        <w:rPr>
          <w:rFonts w:ascii="Arial" w:eastAsia="Arial" w:hAnsi="Arial" w:cs="Arial"/>
          <w:bCs/>
        </w:rPr>
        <w:t xml:space="preserve"> indicação da infração e da sanção a ser aplicada e do dispositivo d</w:t>
      </w:r>
      <w:r w:rsidR="00D70F2D" w:rsidRPr="004E3038">
        <w:rPr>
          <w:rFonts w:ascii="Arial" w:eastAsia="Arial" w:hAnsi="Arial" w:cs="Arial"/>
          <w:bCs/>
        </w:rPr>
        <w:t>o</w:t>
      </w:r>
      <w:r w:rsidRPr="004E3038">
        <w:rPr>
          <w:rFonts w:ascii="Arial" w:eastAsia="Arial" w:hAnsi="Arial" w:cs="Arial"/>
          <w:bCs/>
        </w:rPr>
        <w:t xml:space="preserve"> Estatuto em que ela se fundamenta;</w:t>
      </w:r>
    </w:p>
    <w:p w14:paraId="2A5C1680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29D7F3E9" w14:textId="1349CB74" w:rsidR="00262D4B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</w:t>
      </w:r>
      <w:r w:rsidR="00652E07" w:rsidRPr="00AE40E6">
        <w:rPr>
          <w:rFonts w:ascii="Arial" w:eastAsia="Arial" w:hAnsi="Arial" w:cs="Arial"/>
          <w:b/>
        </w:rPr>
        <w:t>ubs</w:t>
      </w:r>
      <w:r w:rsidRPr="00AE40E6">
        <w:rPr>
          <w:rFonts w:ascii="Arial" w:eastAsia="Arial" w:hAnsi="Arial" w:cs="Arial"/>
          <w:b/>
        </w:rPr>
        <w:t>eção V</w:t>
      </w:r>
      <w:r w:rsidR="00A905F4">
        <w:rPr>
          <w:rFonts w:ascii="Arial" w:eastAsia="Arial" w:hAnsi="Arial" w:cs="Arial"/>
          <w:b/>
        </w:rPr>
        <w:t>I</w:t>
      </w:r>
    </w:p>
    <w:p w14:paraId="5CB4E917" w14:textId="77777777" w:rsidR="009F4FAF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Do Julgamento</w:t>
      </w:r>
    </w:p>
    <w:p w14:paraId="0EB9416C" w14:textId="110EDAC4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 </w:t>
      </w:r>
    </w:p>
    <w:p w14:paraId="63F7C34A" w14:textId="56F21547" w:rsidR="004E5FC1" w:rsidRPr="004E5FC1" w:rsidRDefault="00262D4B" w:rsidP="008D4E5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/>
        </w:rPr>
        <w:t xml:space="preserve">Art. </w:t>
      </w:r>
      <w:r w:rsidR="005B3B2B" w:rsidRPr="004E5FC1">
        <w:rPr>
          <w:rFonts w:ascii="Arial" w:eastAsia="Arial" w:hAnsi="Arial" w:cs="Arial"/>
          <w:b/>
        </w:rPr>
        <w:t>4</w:t>
      </w:r>
      <w:r w:rsidR="00A71033" w:rsidRPr="004E5FC1">
        <w:rPr>
          <w:rFonts w:ascii="Arial" w:eastAsia="Arial" w:hAnsi="Arial" w:cs="Arial"/>
          <w:b/>
        </w:rPr>
        <w:t>8</w:t>
      </w:r>
      <w:r w:rsidRPr="004E5FC1">
        <w:rPr>
          <w:rFonts w:ascii="Arial" w:eastAsia="Arial" w:hAnsi="Arial" w:cs="Arial"/>
          <w:b/>
        </w:rPr>
        <w:t>.</w:t>
      </w:r>
      <w:r w:rsidRPr="004E5FC1">
        <w:rPr>
          <w:rFonts w:ascii="Arial" w:eastAsia="Arial" w:hAnsi="Arial" w:cs="Arial"/>
          <w:bCs/>
        </w:rPr>
        <w:t xml:space="preserve"> </w:t>
      </w:r>
      <w:r w:rsidR="009F4FAF" w:rsidRPr="004E5FC1">
        <w:rPr>
          <w:rFonts w:ascii="Arial" w:eastAsia="Arial" w:hAnsi="Arial" w:cs="Arial"/>
          <w:bCs/>
        </w:rPr>
        <w:t>O julgamento do processo disciplinar e a aplicação da sanção disciplinar</w:t>
      </w:r>
      <w:r w:rsidR="004E5FC1" w:rsidRPr="004E5FC1">
        <w:rPr>
          <w:rFonts w:ascii="Arial" w:eastAsia="Arial" w:hAnsi="Arial" w:cs="Arial"/>
          <w:bCs/>
        </w:rPr>
        <w:t xml:space="preserve"> que não excedam a suspensão por mais de 30 (trinta) dias, </w:t>
      </w:r>
      <w:r w:rsidR="009F4FAF" w:rsidRPr="004E5FC1">
        <w:rPr>
          <w:rFonts w:ascii="Arial" w:eastAsia="Arial" w:hAnsi="Arial" w:cs="Arial"/>
          <w:bCs/>
        </w:rPr>
        <w:t>s</w:t>
      </w:r>
      <w:r w:rsidR="004E5FC1" w:rsidRPr="004E5FC1">
        <w:rPr>
          <w:rFonts w:ascii="Arial" w:eastAsia="Arial" w:hAnsi="Arial" w:cs="Arial"/>
          <w:bCs/>
        </w:rPr>
        <w:t>erão</w:t>
      </w:r>
      <w:r w:rsidR="009F4FAF" w:rsidRPr="004E5FC1">
        <w:rPr>
          <w:rFonts w:ascii="Arial" w:eastAsia="Arial" w:hAnsi="Arial" w:cs="Arial"/>
          <w:bCs/>
        </w:rPr>
        <w:t xml:space="preserve"> de competência </w:t>
      </w:r>
      <w:r w:rsidRPr="004E5FC1">
        <w:rPr>
          <w:rFonts w:ascii="Arial" w:eastAsia="Arial" w:hAnsi="Arial" w:cs="Arial"/>
          <w:bCs/>
        </w:rPr>
        <w:t>d</w:t>
      </w:r>
      <w:r w:rsidR="008D4E57" w:rsidRPr="004E5FC1">
        <w:rPr>
          <w:rFonts w:ascii="Arial" w:eastAsia="Arial" w:hAnsi="Arial" w:cs="Arial"/>
          <w:bCs/>
        </w:rPr>
        <w:t xml:space="preserve">a Procuradoria Geral do Município, </w:t>
      </w:r>
      <w:r w:rsidR="004E5FC1" w:rsidRPr="004E5FC1">
        <w:rPr>
          <w:rFonts w:ascii="Arial" w:eastAsia="Arial" w:hAnsi="Arial" w:cs="Arial"/>
          <w:bCs/>
        </w:rPr>
        <w:t>e as demais, serão julgadas pelo Prefeito Municipal.</w:t>
      </w:r>
    </w:p>
    <w:p w14:paraId="740F87F3" w14:textId="4DCA96C2" w:rsidR="009F4FAF" w:rsidRPr="004E5FC1" w:rsidRDefault="004E5FC1" w:rsidP="008D4E57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 xml:space="preserve">§ 1º O julgamento de que trata o caput, deverá ser efetuado, </w:t>
      </w:r>
      <w:r w:rsidR="009F4FAF" w:rsidRPr="004E5FC1">
        <w:rPr>
          <w:rFonts w:ascii="Arial" w:eastAsia="Arial" w:hAnsi="Arial" w:cs="Arial"/>
          <w:bCs/>
        </w:rPr>
        <w:t>no prazo de 20 (vinte) dias, contados do recebimento dos autos do processo disciplinar.</w:t>
      </w:r>
    </w:p>
    <w:p w14:paraId="12DF6C91" w14:textId="250BB925" w:rsidR="00262D4B" w:rsidRPr="004E5FC1" w:rsidRDefault="004E5FC1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4E5FC1">
        <w:rPr>
          <w:rFonts w:ascii="Arial" w:eastAsia="Arial" w:hAnsi="Arial" w:cs="Arial"/>
          <w:bCs/>
        </w:rPr>
        <w:t>§ 2º</w:t>
      </w:r>
      <w:r w:rsidR="009F4FAF" w:rsidRPr="004E5FC1">
        <w:rPr>
          <w:rFonts w:ascii="Arial" w:eastAsia="Arial" w:hAnsi="Arial" w:cs="Arial"/>
          <w:bCs/>
        </w:rPr>
        <w:t xml:space="preserve"> O julgamento fora do prazo legal não implica nulidade do processo, ressalvados os efeitos da prescrição.</w:t>
      </w:r>
    </w:p>
    <w:p w14:paraId="6C0D6075" w14:textId="315C65A9" w:rsidR="009F4FAF" w:rsidRPr="00AE40E6" w:rsidRDefault="00262D4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A71033">
        <w:rPr>
          <w:rFonts w:ascii="Arial" w:eastAsia="Arial" w:hAnsi="Arial" w:cs="Arial"/>
          <w:b/>
        </w:rPr>
        <w:t>49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A autoridade julgadora deverá decidir motivadamente, conforme as provas dos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autos.</w:t>
      </w:r>
    </w:p>
    <w:p w14:paraId="583A56DF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1º A autoridade julgadora poderá converter o julgamento em diligência para repetição de atos processuais ou coleta de novas provas, caso seja necessário para a elucidação completa dos fatos.</w:t>
      </w:r>
    </w:p>
    <w:p w14:paraId="51239848" w14:textId="0D7303F0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§ 2º Em caso de divergência com as conclusões do relatório da comissão processante, a autoridade julgadora poderá agravar </w:t>
      </w:r>
      <w:r w:rsidR="008D4E57">
        <w:rPr>
          <w:rFonts w:ascii="Arial" w:eastAsia="Arial" w:hAnsi="Arial" w:cs="Arial"/>
          <w:bCs/>
        </w:rPr>
        <w:t xml:space="preserve">ou </w:t>
      </w:r>
      <w:r w:rsidRPr="00AE40E6">
        <w:rPr>
          <w:rFonts w:ascii="Arial" w:eastAsia="Arial" w:hAnsi="Arial" w:cs="Arial"/>
          <w:bCs/>
        </w:rPr>
        <w:t>abrand</w:t>
      </w:r>
      <w:r w:rsidR="008D4E57">
        <w:rPr>
          <w:rFonts w:ascii="Arial" w:eastAsia="Arial" w:hAnsi="Arial" w:cs="Arial"/>
          <w:bCs/>
        </w:rPr>
        <w:t>ar a sansão proposta</w:t>
      </w:r>
      <w:r w:rsidRPr="00AE40E6">
        <w:rPr>
          <w:rFonts w:ascii="Arial" w:eastAsia="Arial" w:hAnsi="Arial" w:cs="Arial"/>
          <w:bCs/>
        </w:rPr>
        <w:t xml:space="preserve"> ou isentar o servidor de responsabilidade.</w:t>
      </w:r>
    </w:p>
    <w:p w14:paraId="5D95D1E1" w14:textId="77777777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§ 3º O vício a que o servidor indiciado tenha dado causa não obstará o julgamento do processo.</w:t>
      </w:r>
    </w:p>
    <w:p w14:paraId="08F32CB2" w14:textId="77777777" w:rsidR="005B3B2B" w:rsidRPr="00AE40E6" w:rsidRDefault="005B3B2B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6B08B3D9" w14:textId="75489AC5" w:rsidR="00262D4B" w:rsidRDefault="00262D4B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0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 xml:space="preserve">Tratando-se de </w:t>
      </w:r>
      <w:r w:rsidRPr="00AE40E6">
        <w:rPr>
          <w:rFonts w:ascii="Arial" w:eastAsia="Arial" w:hAnsi="Arial" w:cs="Arial"/>
          <w:bCs/>
        </w:rPr>
        <w:t xml:space="preserve">fato que, em tese, seja passível de </w:t>
      </w:r>
      <w:r w:rsidR="009F4FAF" w:rsidRPr="00AE40E6">
        <w:rPr>
          <w:rFonts w:ascii="Arial" w:eastAsia="Arial" w:hAnsi="Arial" w:cs="Arial"/>
          <w:bCs/>
        </w:rPr>
        <w:t xml:space="preserve">crime ou </w:t>
      </w:r>
      <w:r w:rsidRPr="00AE40E6">
        <w:rPr>
          <w:rFonts w:ascii="Arial" w:eastAsia="Arial" w:hAnsi="Arial" w:cs="Arial"/>
          <w:bCs/>
        </w:rPr>
        <w:t xml:space="preserve">ato de </w:t>
      </w:r>
      <w:r w:rsidR="009F4FAF" w:rsidRPr="00AE40E6">
        <w:rPr>
          <w:rFonts w:ascii="Arial" w:eastAsia="Arial" w:hAnsi="Arial" w:cs="Arial"/>
          <w:bCs/>
        </w:rPr>
        <w:t>improbidade administrativa, a autoridade que instaurou o processo administrativo providenciará encaminhamento de cópia das peças processuais ao Ministério Público.</w:t>
      </w:r>
    </w:p>
    <w:p w14:paraId="3BBEF024" w14:textId="5B8F9A75" w:rsidR="00262D4B" w:rsidRPr="00AE40E6" w:rsidRDefault="00262D4B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1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 xml:space="preserve">O ato de julgamento do processo disciplinar deverá: </w:t>
      </w:r>
    </w:p>
    <w:p w14:paraId="270F7B95" w14:textId="6A4D0D8F" w:rsidR="009F4FAF" w:rsidRPr="00AE40E6" w:rsidRDefault="009F4FAF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 xml:space="preserve">I - </w:t>
      </w:r>
      <w:proofErr w:type="gramStart"/>
      <w:r w:rsidR="0063741F">
        <w:rPr>
          <w:rFonts w:ascii="Arial" w:eastAsia="Arial" w:hAnsi="Arial" w:cs="Arial"/>
          <w:bCs/>
        </w:rPr>
        <w:t>i</w:t>
      </w:r>
      <w:r w:rsidR="00D70F2D" w:rsidRPr="00AE40E6">
        <w:rPr>
          <w:rFonts w:ascii="Arial" w:eastAsia="Arial" w:hAnsi="Arial" w:cs="Arial"/>
          <w:bCs/>
        </w:rPr>
        <w:t>ndicar</w:t>
      </w:r>
      <w:proofErr w:type="gramEnd"/>
      <w:r w:rsidRPr="00AE40E6">
        <w:rPr>
          <w:rFonts w:ascii="Arial" w:eastAsia="Arial" w:hAnsi="Arial" w:cs="Arial"/>
          <w:bCs/>
        </w:rPr>
        <w:t xml:space="preserve"> o dispositivo legal violado;</w:t>
      </w:r>
    </w:p>
    <w:p w14:paraId="1804C931" w14:textId="1E76DB0D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lastRenderedPageBreak/>
        <w:t>II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63741F">
        <w:rPr>
          <w:rFonts w:ascii="Arial" w:eastAsia="Arial" w:hAnsi="Arial" w:cs="Arial"/>
          <w:bCs/>
        </w:rPr>
        <w:t>i</w:t>
      </w:r>
      <w:r w:rsidR="00D70F2D" w:rsidRPr="00AE40E6">
        <w:rPr>
          <w:rFonts w:ascii="Arial" w:eastAsia="Arial" w:hAnsi="Arial" w:cs="Arial"/>
          <w:bCs/>
        </w:rPr>
        <w:t>ndicar</w:t>
      </w:r>
      <w:proofErr w:type="gramEnd"/>
      <w:r w:rsidRPr="00AE40E6">
        <w:rPr>
          <w:rFonts w:ascii="Arial" w:eastAsia="Arial" w:hAnsi="Arial" w:cs="Arial"/>
          <w:bCs/>
        </w:rPr>
        <w:t xml:space="preserve"> a subsunção do fato ao dispositivo legal;</w:t>
      </w:r>
    </w:p>
    <w:p w14:paraId="0AA709E9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>- motivar e fundamentar a adequação da penalidade.</w:t>
      </w:r>
    </w:p>
    <w:p w14:paraId="4533F075" w14:textId="7060BCE2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Parágrafo único. A síntese da decisão será publicada no Diário Oficial do</w:t>
      </w:r>
      <w:r w:rsidR="00D70F2D">
        <w:rPr>
          <w:rFonts w:ascii="Arial" w:eastAsia="Arial" w:hAnsi="Arial" w:cs="Arial"/>
          <w:bCs/>
        </w:rPr>
        <w:t>s</w:t>
      </w:r>
      <w:r w:rsidRPr="00AE40E6">
        <w:rPr>
          <w:rFonts w:ascii="Arial" w:eastAsia="Arial" w:hAnsi="Arial" w:cs="Arial"/>
          <w:bCs/>
        </w:rPr>
        <w:t xml:space="preserve"> Município</w:t>
      </w:r>
      <w:r w:rsidR="00D70F2D">
        <w:rPr>
          <w:rFonts w:ascii="Arial" w:eastAsia="Arial" w:hAnsi="Arial" w:cs="Arial"/>
          <w:bCs/>
        </w:rPr>
        <w:t>s</w:t>
      </w:r>
      <w:r w:rsidRPr="00AE40E6">
        <w:rPr>
          <w:rFonts w:ascii="Arial" w:eastAsia="Arial" w:hAnsi="Arial" w:cs="Arial"/>
          <w:bCs/>
        </w:rPr>
        <w:t>.</w:t>
      </w:r>
    </w:p>
    <w:p w14:paraId="749C96E9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65663C1" w14:textId="35F8B566" w:rsidR="00262D4B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</w:t>
      </w:r>
      <w:r w:rsidR="00652E07" w:rsidRPr="00AE40E6">
        <w:rPr>
          <w:rFonts w:ascii="Arial" w:eastAsia="Arial" w:hAnsi="Arial" w:cs="Arial"/>
          <w:b/>
        </w:rPr>
        <w:t>ubs</w:t>
      </w:r>
      <w:r w:rsidRPr="00AE40E6">
        <w:rPr>
          <w:rFonts w:ascii="Arial" w:eastAsia="Arial" w:hAnsi="Arial" w:cs="Arial"/>
          <w:b/>
        </w:rPr>
        <w:t>eção VI</w:t>
      </w:r>
      <w:r w:rsidR="00A905F4">
        <w:rPr>
          <w:rFonts w:ascii="Arial" w:eastAsia="Arial" w:hAnsi="Arial" w:cs="Arial"/>
          <w:b/>
        </w:rPr>
        <w:t>I</w:t>
      </w:r>
    </w:p>
    <w:p w14:paraId="2B3DA760" w14:textId="7AD4F408" w:rsidR="009F4FAF" w:rsidRPr="00AE40E6" w:rsidRDefault="009F4FAF" w:rsidP="00262D4B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Do</w:t>
      </w:r>
      <w:r w:rsidR="008D4E57">
        <w:rPr>
          <w:rFonts w:ascii="Arial" w:eastAsia="Arial" w:hAnsi="Arial" w:cs="Arial"/>
          <w:b/>
        </w:rPr>
        <w:t xml:space="preserve"> Processo Administrativo Disciplinar pelo</w:t>
      </w:r>
      <w:r w:rsidRPr="00AE40E6">
        <w:rPr>
          <w:rFonts w:ascii="Arial" w:eastAsia="Arial" w:hAnsi="Arial" w:cs="Arial"/>
          <w:b/>
        </w:rPr>
        <w:t xml:space="preserve"> Rito Sumário</w:t>
      </w:r>
    </w:p>
    <w:p w14:paraId="486BEB42" w14:textId="77777777" w:rsidR="00A71033" w:rsidRDefault="00A71033" w:rsidP="00262D4B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0CA2EBF2" w14:textId="69E85B54" w:rsidR="00262D4B" w:rsidRDefault="00262D4B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2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O processo administrativo disciplinar de rito sumário se caracteriza pela apuração mais célere em razão da pretensa infração cometida, aplicando-se, no que couber, as regras do processo ordinário.</w:t>
      </w:r>
    </w:p>
    <w:p w14:paraId="48525380" w14:textId="52237CDB" w:rsidR="009F4FAF" w:rsidRPr="00AE40E6" w:rsidRDefault="00262D4B" w:rsidP="00262D4B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3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>A autoridade instauradora, à vista dos elementos probatórios existentes, poderá aplicar o rito sumário de apuração:</w:t>
      </w:r>
    </w:p>
    <w:p w14:paraId="195A37BC" w14:textId="79747395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</w:t>
      </w:r>
      <w:r w:rsidR="00262D4B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q</w:t>
      </w:r>
      <w:r w:rsidR="00120034" w:rsidRPr="00AE40E6">
        <w:rPr>
          <w:rFonts w:ascii="Arial" w:eastAsia="Arial" w:hAnsi="Arial" w:cs="Arial"/>
          <w:bCs/>
        </w:rPr>
        <w:t>uando</w:t>
      </w:r>
      <w:proofErr w:type="gramEnd"/>
      <w:r w:rsidRPr="00AE40E6">
        <w:rPr>
          <w:rFonts w:ascii="Arial" w:eastAsia="Arial" w:hAnsi="Arial" w:cs="Arial"/>
          <w:bCs/>
        </w:rPr>
        <w:t xml:space="preserve"> tratar-se de tipificação de infração punível com suspensão até 30 (trinta) dias ou advertência;</w:t>
      </w:r>
    </w:p>
    <w:p w14:paraId="3518DFCB" w14:textId="559A3632" w:rsidR="0056432A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</w:t>
      </w:r>
      <w:r w:rsidR="0056432A" w:rsidRPr="00AE40E6">
        <w:rPr>
          <w:rFonts w:ascii="Arial" w:eastAsia="Arial" w:hAnsi="Arial" w:cs="Arial"/>
          <w:bCs/>
        </w:rPr>
        <w:t xml:space="preserve"> </w:t>
      </w:r>
      <w:r w:rsidRPr="00AE40E6">
        <w:rPr>
          <w:rFonts w:ascii="Arial" w:eastAsia="Arial" w:hAnsi="Arial" w:cs="Arial"/>
          <w:bCs/>
        </w:rPr>
        <w:t xml:space="preserve">- </w:t>
      </w:r>
      <w:proofErr w:type="gramStart"/>
      <w:r w:rsidR="00A71033">
        <w:rPr>
          <w:rFonts w:ascii="Arial" w:eastAsia="Arial" w:hAnsi="Arial" w:cs="Arial"/>
          <w:bCs/>
        </w:rPr>
        <w:t>e</w:t>
      </w:r>
      <w:r w:rsidR="00120034" w:rsidRPr="00AE40E6">
        <w:rPr>
          <w:rFonts w:ascii="Arial" w:eastAsia="Arial" w:hAnsi="Arial" w:cs="Arial"/>
          <w:bCs/>
        </w:rPr>
        <w:t>m</w:t>
      </w:r>
      <w:proofErr w:type="gramEnd"/>
      <w:r w:rsidRPr="00AE40E6">
        <w:rPr>
          <w:rFonts w:ascii="Arial" w:eastAsia="Arial" w:hAnsi="Arial" w:cs="Arial"/>
          <w:bCs/>
        </w:rPr>
        <w:t xml:space="preserve"> caso de acumulação ilegal de cargos, empregos ou funções públicas; </w:t>
      </w:r>
    </w:p>
    <w:p w14:paraId="164E46F1" w14:textId="77777777" w:rsidR="009F4FAF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Cs/>
        </w:rPr>
        <w:t>III - em caso de abandono de cargo ou inassiduidade habitual.</w:t>
      </w:r>
    </w:p>
    <w:p w14:paraId="40BF2F0E" w14:textId="53C90FA0" w:rsidR="009F4FAF" w:rsidRPr="008D4E57" w:rsidRDefault="0056432A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8D4E57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4</w:t>
      </w:r>
      <w:r w:rsidRPr="008D4E57">
        <w:rPr>
          <w:rFonts w:ascii="Arial" w:eastAsia="Arial" w:hAnsi="Arial" w:cs="Arial"/>
          <w:b/>
        </w:rPr>
        <w:t>.</w:t>
      </w:r>
      <w:r w:rsidRPr="008D4E57">
        <w:rPr>
          <w:rFonts w:ascii="Arial" w:eastAsia="Arial" w:hAnsi="Arial" w:cs="Arial"/>
          <w:bCs/>
        </w:rPr>
        <w:t xml:space="preserve"> </w:t>
      </w:r>
      <w:r w:rsidR="009F4FAF" w:rsidRPr="008D4E57">
        <w:rPr>
          <w:rFonts w:ascii="Arial" w:eastAsia="Arial" w:hAnsi="Arial" w:cs="Arial"/>
          <w:bCs/>
        </w:rPr>
        <w:t>No processo administrativo disciplinar de rito sumário todos os prazos que lhe serão aplicáveis correspondem à metade daqueles do processo ordinário, arredondando-os para mais quando resulte em fração.</w:t>
      </w:r>
    </w:p>
    <w:p w14:paraId="017CF213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44D8FEF" w14:textId="7B9FEE9A" w:rsidR="009F4FAF" w:rsidRPr="00AE40E6" w:rsidRDefault="00652E07" w:rsidP="0056432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Subseção VII</w:t>
      </w:r>
      <w:r w:rsidR="00A905F4">
        <w:rPr>
          <w:rFonts w:ascii="Arial" w:eastAsia="Arial" w:hAnsi="Arial" w:cs="Arial"/>
          <w:b/>
        </w:rPr>
        <w:t>I</w:t>
      </w:r>
    </w:p>
    <w:p w14:paraId="1E978700" w14:textId="77777777" w:rsidR="009F4FAF" w:rsidRPr="00AE40E6" w:rsidRDefault="00652E07" w:rsidP="0056432A">
      <w:pPr>
        <w:spacing w:line="360" w:lineRule="auto"/>
        <w:jc w:val="center"/>
        <w:rPr>
          <w:rFonts w:ascii="Arial" w:eastAsia="Arial" w:hAnsi="Arial" w:cs="Arial"/>
          <w:b/>
        </w:rPr>
      </w:pPr>
      <w:r w:rsidRPr="00AE40E6">
        <w:rPr>
          <w:rFonts w:ascii="Arial" w:eastAsia="Arial" w:hAnsi="Arial" w:cs="Arial"/>
          <w:b/>
        </w:rPr>
        <w:t>Do Afastamento Preventivo</w:t>
      </w:r>
    </w:p>
    <w:p w14:paraId="3622CB8D" w14:textId="77777777" w:rsidR="009F4FAF" w:rsidRPr="00AE40E6" w:rsidRDefault="009F4FAF" w:rsidP="009F4FAF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6FE7B96C" w14:textId="594FDDD7" w:rsidR="008C61EE" w:rsidRDefault="0056432A" w:rsidP="008C61EE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  <w:r w:rsidRPr="00AE40E6">
        <w:rPr>
          <w:rFonts w:ascii="Arial" w:eastAsia="Arial" w:hAnsi="Arial" w:cs="Arial"/>
          <w:b/>
        </w:rPr>
        <w:t xml:space="preserve">Art. </w:t>
      </w:r>
      <w:r w:rsidR="005B3B2B">
        <w:rPr>
          <w:rFonts w:ascii="Arial" w:eastAsia="Arial" w:hAnsi="Arial" w:cs="Arial"/>
          <w:b/>
        </w:rPr>
        <w:t>5</w:t>
      </w:r>
      <w:r w:rsidR="00A71033">
        <w:rPr>
          <w:rFonts w:ascii="Arial" w:eastAsia="Arial" w:hAnsi="Arial" w:cs="Arial"/>
          <w:b/>
        </w:rPr>
        <w:t>5</w:t>
      </w:r>
      <w:r w:rsidRPr="00AE40E6">
        <w:rPr>
          <w:rFonts w:ascii="Arial" w:eastAsia="Arial" w:hAnsi="Arial" w:cs="Arial"/>
          <w:b/>
        </w:rPr>
        <w:t>.</w:t>
      </w:r>
      <w:r w:rsidRPr="00AE40E6">
        <w:rPr>
          <w:rFonts w:ascii="Arial" w:eastAsia="Arial" w:hAnsi="Arial" w:cs="Arial"/>
          <w:bCs/>
        </w:rPr>
        <w:t xml:space="preserve"> </w:t>
      </w:r>
      <w:r w:rsidR="009F4FAF" w:rsidRPr="00AE40E6">
        <w:rPr>
          <w:rFonts w:ascii="Arial" w:eastAsia="Arial" w:hAnsi="Arial" w:cs="Arial"/>
          <w:bCs/>
        </w:rPr>
        <w:t xml:space="preserve">Como medida cautelar, se o servidor estiver comprovadamente dificultando a apuração da sindicância ou do processo disciplinar, o </w:t>
      </w:r>
      <w:r w:rsidRPr="00AE40E6">
        <w:rPr>
          <w:rFonts w:ascii="Arial" w:eastAsia="Arial" w:hAnsi="Arial" w:cs="Arial"/>
          <w:bCs/>
        </w:rPr>
        <w:t xml:space="preserve">Prefeito </w:t>
      </w:r>
      <w:r w:rsidR="009F4FAF" w:rsidRPr="00AE40E6">
        <w:rPr>
          <w:rFonts w:ascii="Arial" w:eastAsia="Arial" w:hAnsi="Arial" w:cs="Arial"/>
          <w:bCs/>
        </w:rPr>
        <w:t>Municipal poderá determinar o seu afastamento do exercício do cargo, pelo prazo de até 60 (sessenta) dias, prorrogável por uma única vez, sem prejuízo da remuneração.</w:t>
      </w:r>
    </w:p>
    <w:p w14:paraId="1DF6BB7B" w14:textId="77777777" w:rsidR="00AE40E6" w:rsidRDefault="00AE40E6" w:rsidP="008C61EE">
      <w:pPr>
        <w:spacing w:line="360" w:lineRule="auto"/>
        <w:ind w:firstLine="851"/>
        <w:jc w:val="both"/>
        <w:rPr>
          <w:rFonts w:ascii="Arial" w:eastAsia="Arial" w:hAnsi="Arial" w:cs="Arial"/>
          <w:bCs/>
        </w:rPr>
      </w:pPr>
    </w:p>
    <w:p w14:paraId="3FBE5F4D" w14:textId="4C69FF64" w:rsidR="001A4F61" w:rsidRPr="00A905F4" w:rsidRDefault="00A905F4" w:rsidP="008C61EE">
      <w:pPr>
        <w:spacing w:line="360" w:lineRule="auto"/>
        <w:jc w:val="center"/>
        <w:rPr>
          <w:rFonts w:ascii="Arial" w:eastAsia="Arial" w:hAnsi="Arial" w:cs="Arial"/>
          <w:bCs/>
        </w:rPr>
      </w:pPr>
      <w:r w:rsidRPr="00A905F4">
        <w:rPr>
          <w:rFonts w:ascii="Arial" w:eastAsia="Arial" w:hAnsi="Arial" w:cs="Arial"/>
          <w:bCs/>
        </w:rPr>
        <w:t>CAPÍTULO</w:t>
      </w:r>
      <w:r w:rsidR="00652E07" w:rsidRPr="00A905F4">
        <w:rPr>
          <w:rFonts w:ascii="Arial" w:eastAsia="Arial" w:hAnsi="Arial" w:cs="Arial"/>
          <w:bCs/>
        </w:rPr>
        <w:t xml:space="preserve"> XV</w:t>
      </w:r>
    </w:p>
    <w:p w14:paraId="69A6D6F0" w14:textId="5208662E" w:rsidR="00894166" w:rsidRDefault="00894166" w:rsidP="00FD75BB">
      <w:pPr>
        <w:spacing w:line="36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DO DIREITO À REVISÃO DOS ATOS ADMINISTRATIVOS</w:t>
      </w:r>
    </w:p>
    <w:p w14:paraId="306AB61F" w14:textId="7F00CCAF" w:rsidR="00894166" w:rsidRPr="00894166" w:rsidRDefault="00894166" w:rsidP="00FD75BB">
      <w:pPr>
        <w:spacing w:line="360" w:lineRule="auto"/>
        <w:jc w:val="center"/>
        <w:rPr>
          <w:rFonts w:ascii="Arial" w:eastAsia="Arial" w:hAnsi="Arial" w:cs="Arial"/>
          <w:b/>
        </w:rPr>
      </w:pPr>
      <w:r w:rsidRPr="00894166">
        <w:rPr>
          <w:rFonts w:ascii="Arial" w:eastAsia="Arial" w:hAnsi="Arial" w:cs="Arial"/>
          <w:b/>
        </w:rPr>
        <w:t xml:space="preserve">Seção I </w:t>
      </w:r>
    </w:p>
    <w:p w14:paraId="14095EAD" w14:textId="01FF4C06" w:rsidR="00894166" w:rsidRPr="00894166" w:rsidRDefault="00894166" w:rsidP="00FD75BB">
      <w:pPr>
        <w:spacing w:line="360" w:lineRule="auto"/>
        <w:jc w:val="center"/>
        <w:rPr>
          <w:rFonts w:ascii="Arial" w:eastAsia="Arial" w:hAnsi="Arial" w:cs="Arial"/>
          <w:b/>
        </w:rPr>
      </w:pPr>
      <w:r w:rsidRPr="00894166">
        <w:rPr>
          <w:rFonts w:ascii="Arial" w:eastAsia="Arial" w:hAnsi="Arial" w:cs="Arial"/>
          <w:b/>
        </w:rPr>
        <w:lastRenderedPageBreak/>
        <w:t>Do direito de petição</w:t>
      </w:r>
      <w:r>
        <w:rPr>
          <w:rFonts w:ascii="Arial" w:eastAsia="Arial" w:hAnsi="Arial" w:cs="Arial"/>
          <w:b/>
        </w:rPr>
        <w:t xml:space="preserve"> aos atos administrativos em geral</w:t>
      </w:r>
    </w:p>
    <w:p w14:paraId="21E10AEB" w14:textId="77777777" w:rsidR="0019235C" w:rsidRPr="002C1D98" w:rsidRDefault="0019235C" w:rsidP="0019235C">
      <w:pPr>
        <w:spacing w:line="360" w:lineRule="auto"/>
        <w:ind w:firstLine="851"/>
        <w:rPr>
          <w:rFonts w:ascii="Arial" w:hAnsi="Arial" w:cs="Arial"/>
        </w:rPr>
      </w:pPr>
    </w:p>
    <w:p w14:paraId="516C9E87" w14:textId="26130F25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2C1D98">
        <w:rPr>
          <w:rFonts w:ascii="Arial" w:hAnsi="Arial" w:cs="Arial"/>
          <w:b/>
          <w:bCs/>
        </w:rPr>
        <w:t xml:space="preserve">Art. </w:t>
      </w:r>
      <w:r w:rsidR="00894166">
        <w:rPr>
          <w:rFonts w:ascii="Arial" w:hAnsi="Arial" w:cs="Arial"/>
          <w:b/>
          <w:bCs/>
        </w:rPr>
        <w:t>5</w:t>
      </w:r>
      <w:r w:rsidR="00A71033">
        <w:rPr>
          <w:rFonts w:ascii="Arial" w:hAnsi="Arial" w:cs="Arial"/>
          <w:b/>
          <w:bCs/>
        </w:rPr>
        <w:t>6</w:t>
      </w:r>
      <w:r w:rsidRPr="002C1D98">
        <w:rPr>
          <w:rFonts w:ascii="Arial" w:hAnsi="Arial" w:cs="Arial"/>
        </w:rPr>
        <w:t xml:space="preserve">. </w:t>
      </w:r>
      <w:r w:rsidRPr="004D64BE">
        <w:rPr>
          <w:rFonts w:ascii="Arial" w:hAnsi="Arial" w:cs="Arial"/>
        </w:rPr>
        <w:t>É assegurado ao servidor o direito de requerer junto à administração pública, em defesa de direito ou interesse legítimo.</w:t>
      </w:r>
    </w:p>
    <w:p w14:paraId="4F0A93FB" w14:textId="571A1CD5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</w:rPr>
        <w:t>Parágrafo único. O requerimento será dirigido à autoridade competente para decidi-lo</w:t>
      </w:r>
      <w:r w:rsidR="007B45E5">
        <w:rPr>
          <w:rFonts w:ascii="Arial" w:hAnsi="Arial" w:cs="Arial"/>
        </w:rPr>
        <w:t>.</w:t>
      </w:r>
    </w:p>
    <w:p w14:paraId="088A73B2" w14:textId="51FF48A6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 xml:space="preserve">Art. </w:t>
      </w:r>
      <w:r w:rsidR="00894166">
        <w:rPr>
          <w:rFonts w:ascii="Arial" w:hAnsi="Arial" w:cs="Arial"/>
          <w:b/>
          <w:bCs/>
        </w:rPr>
        <w:t>5</w:t>
      </w:r>
      <w:r w:rsidR="00A71033">
        <w:rPr>
          <w:rFonts w:ascii="Arial" w:hAnsi="Arial" w:cs="Arial"/>
          <w:b/>
          <w:bCs/>
        </w:rPr>
        <w:t>7</w:t>
      </w:r>
      <w:r w:rsidRPr="004D64BE">
        <w:rPr>
          <w:rFonts w:ascii="Arial" w:hAnsi="Arial" w:cs="Arial"/>
          <w:b/>
          <w:bCs/>
        </w:rPr>
        <w:t>.</w:t>
      </w:r>
      <w:r w:rsidRPr="004D64BE">
        <w:rPr>
          <w:rFonts w:ascii="Arial" w:hAnsi="Arial" w:cs="Arial"/>
        </w:rPr>
        <w:t xml:space="preserve"> Cabe pedido de reconsideração à autoridade </w:t>
      </w:r>
      <w:r w:rsidR="007B45E5">
        <w:rPr>
          <w:rFonts w:ascii="Arial" w:hAnsi="Arial" w:cs="Arial"/>
        </w:rPr>
        <w:t>superior àquela q</w:t>
      </w:r>
      <w:r w:rsidRPr="004D64BE">
        <w:rPr>
          <w:rFonts w:ascii="Arial" w:hAnsi="Arial" w:cs="Arial"/>
        </w:rPr>
        <w:t>ue houver expedido o ato ou proferido à primeira decisão, não podendo ser renovado.</w:t>
      </w:r>
    </w:p>
    <w:p w14:paraId="428525F1" w14:textId="4D99FDC4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</w:rPr>
        <w:t>Parágrafo único. O requerimento e o pedido de reconsideração referidos nos artigos</w:t>
      </w:r>
      <w:r>
        <w:rPr>
          <w:rFonts w:ascii="Arial" w:hAnsi="Arial" w:cs="Arial"/>
        </w:rPr>
        <w:t xml:space="preserve"> </w:t>
      </w:r>
      <w:r w:rsidRPr="004D64BE">
        <w:rPr>
          <w:rFonts w:ascii="Arial" w:hAnsi="Arial" w:cs="Arial"/>
        </w:rPr>
        <w:t xml:space="preserve">anteriores deverão </w:t>
      </w:r>
      <w:r w:rsidR="007B45E5">
        <w:rPr>
          <w:rFonts w:ascii="Arial" w:hAnsi="Arial" w:cs="Arial"/>
        </w:rPr>
        <w:t>ser</w:t>
      </w:r>
      <w:r w:rsidRPr="004D64BE">
        <w:rPr>
          <w:rFonts w:ascii="Arial" w:hAnsi="Arial" w:cs="Arial"/>
        </w:rPr>
        <w:t xml:space="preserve"> decididos dentro de 60 (sessenta) dias.</w:t>
      </w:r>
    </w:p>
    <w:p w14:paraId="6B1418F3" w14:textId="249B445D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 xml:space="preserve">Art. </w:t>
      </w:r>
      <w:r w:rsidR="005B3B2B">
        <w:rPr>
          <w:rFonts w:ascii="Arial" w:hAnsi="Arial" w:cs="Arial"/>
          <w:b/>
          <w:bCs/>
        </w:rPr>
        <w:t>5</w:t>
      </w:r>
      <w:r w:rsidR="00A71033">
        <w:rPr>
          <w:rFonts w:ascii="Arial" w:hAnsi="Arial" w:cs="Arial"/>
          <w:b/>
          <w:bCs/>
        </w:rPr>
        <w:t>8</w:t>
      </w:r>
      <w:r w:rsidRPr="004D64BE">
        <w:rPr>
          <w:rFonts w:ascii="Arial" w:hAnsi="Arial" w:cs="Arial"/>
        </w:rPr>
        <w:t xml:space="preserve">. O prazo para interposição de pedido de reconsideração é de </w:t>
      </w:r>
      <w:r w:rsidR="007B45E5">
        <w:rPr>
          <w:rFonts w:ascii="Arial" w:hAnsi="Arial" w:cs="Arial"/>
        </w:rPr>
        <w:t>5</w:t>
      </w:r>
      <w:r w:rsidRPr="004D64BE">
        <w:rPr>
          <w:rFonts w:ascii="Arial" w:hAnsi="Arial" w:cs="Arial"/>
        </w:rPr>
        <w:t xml:space="preserve"> (</w:t>
      </w:r>
      <w:r w:rsidR="007B45E5">
        <w:rPr>
          <w:rFonts w:ascii="Arial" w:hAnsi="Arial" w:cs="Arial"/>
        </w:rPr>
        <w:t>cinco</w:t>
      </w:r>
      <w:r w:rsidRPr="004D64BE">
        <w:rPr>
          <w:rFonts w:ascii="Arial" w:hAnsi="Arial" w:cs="Arial"/>
        </w:rPr>
        <w:t xml:space="preserve">) dias, a contar da publicação ou da ciência, pelo interessado, da decisão </w:t>
      </w:r>
      <w:r w:rsidR="007B45E5">
        <w:rPr>
          <w:rFonts w:ascii="Arial" w:hAnsi="Arial" w:cs="Arial"/>
        </w:rPr>
        <w:t>combatida</w:t>
      </w:r>
      <w:r w:rsidRPr="004D64BE">
        <w:rPr>
          <w:rFonts w:ascii="Arial" w:hAnsi="Arial" w:cs="Arial"/>
        </w:rPr>
        <w:t>.</w:t>
      </w:r>
    </w:p>
    <w:p w14:paraId="04CE0F9C" w14:textId="5A75CE7C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 xml:space="preserve">Art. </w:t>
      </w:r>
      <w:r w:rsidR="00A71033">
        <w:rPr>
          <w:rFonts w:ascii="Arial" w:hAnsi="Arial" w:cs="Arial"/>
          <w:b/>
          <w:bCs/>
        </w:rPr>
        <w:t>59</w:t>
      </w:r>
      <w:r w:rsidRPr="004D64BE">
        <w:rPr>
          <w:rFonts w:ascii="Arial" w:hAnsi="Arial" w:cs="Arial"/>
          <w:b/>
          <w:bCs/>
        </w:rPr>
        <w:t>.</w:t>
      </w:r>
      <w:r w:rsidRPr="004D64BE">
        <w:rPr>
          <w:rFonts w:ascii="Arial" w:hAnsi="Arial" w:cs="Arial"/>
        </w:rPr>
        <w:t xml:space="preserve"> Em caso de provimento do pedido de reconsideração, os efeitos da decisão retroagirão à data do ato impugnado.</w:t>
      </w:r>
    </w:p>
    <w:p w14:paraId="694D769F" w14:textId="51296E25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 xml:space="preserve">Art. </w:t>
      </w:r>
      <w:r w:rsidR="005B3B2B">
        <w:rPr>
          <w:rFonts w:ascii="Arial" w:hAnsi="Arial" w:cs="Arial"/>
          <w:b/>
          <w:bCs/>
        </w:rPr>
        <w:t>6</w:t>
      </w:r>
      <w:r w:rsidR="00A71033">
        <w:rPr>
          <w:rFonts w:ascii="Arial" w:hAnsi="Arial" w:cs="Arial"/>
          <w:b/>
          <w:bCs/>
        </w:rPr>
        <w:t>0</w:t>
      </w:r>
      <w:r w:rsidRPr="004D64BE">
        <w:rPr>
          <w:rFonts w:ascii="Arial" w:hAnsi="Arial" w:cs="Arial"/>
          <w:b/>
          <w:bCs/>
        </w:rPr>
        <w:t>.</w:t>
      </w:r>
      <w:r w:rsidRPr="004D64BE">
        <w:rPr>
          <w:rFonts w:ascii="Arial" w:hAnsi="Arial" w:cs="Arial"/>
        </w:rPr>
        <w:t xml:space="preserve"> O direito de requerer prescreve:</w:t>
      </w:r>
    </w:p>
    <w:p w14:paraId="5BCCA8AC" w14:textId="1AC4ADF9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</w:rPr>
        <w:t xml:space="preserve">I - </w:t>
      </w:r>
      <w:r w:rsidR="007B45E5" w:rsidRPr="004D64BE">
        <w:rPr>
          <w:rFonts w:ascii="Arial" w:hAnsi="Arial" w:cs="Arial"/>
        </w:rPr>
        <w:t>Em</w:t>
      </w:r>
      <w:r w:rsidRPr="004D64BE">
        <w:rPr>
          <w:rFonts w:ascii="Arial" w:hAnsi="Arial" w:cs="Arial"/>
        </w:rPr>
        <w:t xml:space="preserve"> 5 (cinco) anos, quanto aos atos de demissão e de cassação de aposentadoria ou disponibilidade, ou que afetem interesse patrimonial e créditos decorrentes da relação de trabalho;</w:t>
      </w:r>
    </w:p>
    <w:p w14:paraId="556FB270" w14:textId="33B63137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</w:rPr>
        <w:t xml:space="preserve">II - </w:t>
      </w:r>
      <w:r w:rsidR="007B45E5" w:rsidRPr="004D64BE">
        <w:rPr>
          <w:rFonts w:ascii="Arial" w:hAnsi="Arial" w:cs="Arial"/>
        </w:rPr>
        <w:t>Em</w:t>
      </w:r>
      <w:r w:rsidRPr="004D64BE">
        <w:rPr>
          <w:rFonts w:ascii="Arial" w:hAnsi="Arial" w:cs="Arial"/>
        </w:rPr>
        <w:t xml:space="preserve"> 120 (cento e vinte) dias, nos demais casos, salvo quando outro prazo for fixado em lei.</w:t>
      </w:r>
    </w:p>
    <w:p w14:paraId="391D585E" w14:textId="77777777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</w:rPr>
        <w:t>Parágrafo único. O prazo de prescrição será contado da data da publicação do ato impugnado ou da data da ciência do interessado, quando o ato não for publicado.</w:t>
      </w:r>
    </w:p>
    <w:p w14:paraId="1A83A899" w14:textId="0F59159F" w:rsidR="0019235C" w:rsidRPr="004D64BE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>Art.</w:t>
      </w:r>
      <w:r w:rsidR="005B3B2B">
        <w:rPr>
          <w:rFonts w:ascii="Arial" w:hAnsi="Arial" w:cs="Arial"/>
          <w:b/>
          <w:bCs/>
        </w:rPr>
        <w:t xml:space="preserve"> 6</w:t>
      </w:r>
      <w:r w:rsidR="00A71033">
        <w:rPr>
          <w:rFonts w:ascii="Arial" w:hAnsi="Arial" w:cs="Arial"/>
          <w:b/>
          <w:bCs/>
        </w:rPr>
        <w:t>1</w:t>
      </w:r>
      <w:r w:rsidRPr="004D64BE">
        <w:rPr>
          <w:rFonts w:ascii="Arial" w:hAnsi="Arial" w:cs="Arial"/>
        </w:rPr>
        <w:t>. O pedido de reconsideração, quando cabíve</w:t>
      </w:r>
      <w:r w:rsidR="007B45E5">
        <w:rPr>
          <w:rFonts w:ascii="Arial" w:hAnsi="Arial" w:cs="Arial"/>
        </w:rPr>
        <w:t>l</w:t>
      </w:r>
      <w:r w:rsidRPr="004D64BE">
        <w:rPr>
          <w:rFonts w:ascii="Arial" w:hAnsi="Arial" w:cs="Arial"/>
        </w:rPr>
        <w:t>, interrompe a prescrição.</w:t>
      </w:r>
    </w:p>
    <w:p w14:paraId="1EAF0637" w14:textId="61F9A542" w:rsidR="0019235C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4D64BE">
        <w:rPr>
          <w:rFonts w:ascii="Arial" w:hAnsi="Arial" w:cs="Arial"/>
          <w:b/>
          <w:bCs/>
        </w:rPr>
        <w:t xml:space="preserve">Art. </w:t>
      </w:r>
      <w:r w:rsidR="005B3B2B">
        <w:rPr>
          <w:rFonts w:ascii="Arial" w:hAnsi="Arial" w:cs="Arial"/>
          <w:b/>
          <w:bCs/>
        </w:rPr>
        <w:t>6</w:t>
      </w:r>
      <w:r w:rsidR="00A71033">
        <w:rPr>
          <w:rFonts w:ascii="Arial" w:hAnsi="Arial" w:cs="Arial"/>
          <w:b/>
          <w:bCs/>
        </w:rPr>
        <w:t>2</w:t>
      </w:r>
      <w:r w:rsidRPr="004D64BE">
        <w:rPr>
          <w:rFonts w:ascii="Arial" w:hAnsi="Arial" w:cs="Arial"/>
          <w:b/>
          <w:bCs/>
        </w:rPr>
        <w:t>.</w:t>
      </w:r>
      <w:r w:rsidRPr="004D64BE">
        <w:rPr>
          <w:rFonts w:ascii="Arial" w:hAnsi="Arial" w:cs="Arial"/>
        </w:rPr>
        <w:t xml:space="preserve"> A prescrição é de ordem pública, não podendo ser relevada pela administração.</w:t>
      </w:r>
    </w:p>
    <w:p w14:paraId="5ACEC9D5" w14:textId="2CA33352" w:rsidR="0019235C" w:rsidRDefault="0019235C" w:rsidP="0019235C">
      <w:pPr>
        <w:widowControl w:val="0"/>
        <w:spacing w:line="360" w:lineRule="auto"/>
        <w:ind w:firstLine="851"/>
        <w:jc w:val="both"/>
        <w:rPr>
          <w:rFonts w:ascii="Arial" w:hAnsi="Arial" w:cs="Arial"/>
        </w:rPr>
      </w:pPr>
      <w:r w:rsidRPr="002C1D98">
        <w:rPr>
          <w:rFonts w:ascii="Arial" w:hAnsi="Arial" w:cs="Arial"/>
          <w:b/>
          <w:bCs/>
        </w:rPr>
        <w:t xml:space="preserve">Art. </w:t>
      </w:r>
      <w:r w:rsidR="005B3B2B">
        <w:rPr>
          <w:rFonts w:ascii="Arial" w:hAnsi="Arial" w:cs="Arial"/>
          <w:b/>
          <w:bCs/>
        </w:rPr>
        <w:t>6</w:t>
      </w:r>
      <w:r w:rsidR="00A71033">
        <w:rPr>
          <w:rFonts w:ascii="Arial" w:hAnsi="Arial" w:cs="Arial"/>
          <w:b/>
          <w:bCs/>
        </w:rPr>
        <w:t>3</w:t>
      </w:r>
      <w:r w:rsidRPr="002C1D98">
        <w:rPr>
          <w:rFonts w:ascii="Arial" w:hAnsi="Arial" w:cs="Arial"/>
        </w:rPr>
        <w:t>. A Administração deverá rever seus atos, a qualquer tempo, quando eivados de ilegalidade.</w:t>
      </w:r>
    </w:p>
    <w:p w14:paraId="05313CF9" w14:textId="77777777" w:rsidR="005B3B2B" w:rsidRDefault="005B3B2B" w:rsidP="005B3B2B">
      <w:pPr>
        <w:spacing w:line="360" w:lineRule="auto"/>
        <w:rPr>
          <w:rFonts w:ascii="Arial" w:hAnsi="Arial" w:cs="Arial"/>
        </w:rPr>
      </w:pPr>
    </w:p>
    <w:p w14:paraId="63C06247" w14:textId="7F80A46F" w:rsidR="005B3B2B" w:rsidRPr="00A905F4" w:rsidRDefault="005B3B2B" w:rsidP="005B3B2B">
      <w:pPr>
        <w:spacing w:line="360" w:lineRule="auto"/>
        <w:jc w:val="center"/>
        <w:rPr>
          <w:rFonts w:ascii="Arial" w:eastAsia="Arial" w:hAnsi="Arial" w:cs="Arial"/>
          <w:bCs/>
        </w:rPr>
      </w:pPr>
      <w:r w:rsidRPr="00A905F4">
        <w:rPr>
          <w:rFonts w:ascii="Arial" w:eastAsia="Arial" w:hAnsi="Arial" w:cs="Arial"/>
          <w:bCs/>
        </w:rPr>
        <w:t>CAPÍTULO XV</w:t>
      </w:r>
      <w:r>
        <w:rPr>
          <w:rFonts w:ascii="Arial" w:eastAsia="Arial" w:hAnsi="Arial" w:cs="Arial"/>
          <w:bCs/>
        </w:rPr>
        <w:t>I</w:t>
      </w:r>
    </w:p>
    <w:p w14:paraId="2371E73A" w14:textId="22751476" w:rsidR="005B3B2B" w:rsidRDefault="005B3B2B" w:rsidP="005B3B2B">
      <w:pPr>
        <w:widowControl w:val="0"/>
        <w:spacing w:line="360" w:lineRule="auto"/>
        <w:jc w:val="center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DISPOSIÇÕES FINAIS</w:t>
      </w:r>
    </w:p>
    <w:p w14:paraId="5CA7D672" w14:textId="77777777" w:rsidR="005B3B2B" w:rsidRDefault="005B3B2B" w:rsidP="005B3B2B">
      <w:pPr>
        <w:widowControl w:val="0"/>
        <w:spacing w:line="360" w:lineRule="auto"/>
        <w:rPr>
          <w:rFonts w:ascii="Arial" w:eastAsia="Arial" w:hAnsi="Arial" w:cs="Arial"/>
          <w:bCs/>
        </w:rPr>
      </w:pPr>
    </w:p>
    <w:p w14:paraId="3DD892E0" w14:textId="7CFD1B66" w:rsidR="005B3B2B" w:rsidRDefault="005B3B2B" w:rsidP="0070766D">
      <w:pPr>
        <w:widowControl w:val="0"/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70766D">
        <w:rPr>
          <w:rFonts w:ascii="Arial" w:hAnsi="Arial" w:cs="Arial"/>
          <w:b/>
          <w:bCs/>
        </w:rPr>
        <w:t>Art. 64</w:t>
      </w:r>
      <w:r w:rsidRPr="0070766D">
        <w:rPr>
          <w:rFonts w:ascii="Arial" w:hAnsi="Arial" w:cs="Arial"/>
        </w:rPr>
        <w:t xml:space="preserve">. </w:t>
      </w:r>
      <w:r w:rsidRPr="0070766D">
        <w:rPr>
          <w:rFonts w:ascii="Arial" w:hAnsi="Arial" w:cs="Arial"/>
          <w:color w:val="333333"/>
          <w:shd w:val="clear" w:color="auto" w:fill="FFFFFF"/>
        </w:rPr>
        <w:t>Serão assegurados transporte e diárias aos membros da comissão e ao secretário, quando obrigados a se deslocarem da sede dos trabalhos para a realização de missão essencial ao esclarecimento dos fatos.</w:t>
      </w:r>
    </w:p>
    <w:p w14:paraId="46CA418A" w14:textId="7059A496" w:rsidR="00D34837" w:rsidRDefault="0008405C" w:rsidP="0070766D">
      <w:pPr>
        <w:widowControl w:val="0"/>
        <w:spacing w:line="360" w:lineRule="auto"/>
        <w:ind w:firstLine="708"/>
        <w:jc w:val="both"/>
        <w:rPr>
          <w:rFonts w:ascii="Arial" w:hAnsi="Arial" w:cs="Arial"/>
        </w:rPr>
      </w:pPr>
      <w:r w:rsidRPr="0070766D">
        <w:rPr>
          <w:rFonts w:ascii="Arial" w:hAnsi="Arial" w:cs="Arial"/>
          <w:b/>
          <w:bCs/>
        </w:rPr>
        <w:t>Art. 65</w:t>
      </w:r>
      <w:r w:rsidRPr="0070766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Eventuais procedimentos administrativos em curso, tramitarão sob a égide </w:t>
      </w:r>
      <w:r w:rsidR="00D34837">
        <w:rPr>
          <w:rFonts w:ascii="Arial" w:hAnsi="Arial" w:cs="Arial"/>
        </w:rPr>
        <w:t>anterior.</w:t>
      </w:r>
    </w:p>
    <w:p w14:paraId="2D586684" w14:textId="3F879AAF" w:rsidR="0008405C" w:rsidRPr="00D34837" w:rsidRDefault="00D34837" w:rsidP="00D34837">
      <w:pPr>
        <w:widowControl w:val="0"/>
        <w:spacing w:line="360" w:lineRule="auto"/>
        <w:ind w:firstLine="708"/>
        <w:jc w:val="both"/>
        <w:rPr>
          <w:rFonts w:ascii="Arial" w:hAnsi="Arial" w:cs="Arial"/>
          <w:b/>
          <w:bCs/>
        </w:rPr>
      </w:pPr>
      <w:r w:rsidRPr="00D34837">
        <w:rPr>
          <w:rFonts w:ascii="Arial" w:hAnsi="Arial" w:cs="Arial"/>
          <w:b/>
          <w:bCs/>
        </w:rPr>
        <w:t xml:space="preserve">Parágrafo único. </w:t>
      </w:r>
      <w:r w:rsidRPr="00D34837">
        <w:rPr>
          <w:rFonts w:ascii="Arial" w:hAnsi="Arial" w:cs="Arial"/>
        </w:rPr>
        <w:t>Esta lei será aplicada a todos os procedimentos administrativos iniciados após sua publicação.</w:t>
      </w:r>
    </w:p>
    <w:p w14:paraId="0EE07A35" w14:textId="1EB7D33E" w:rsidR="0070766D" w:rsidRDefault="0070766D" w:rsidP="0070766D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  <w:r w:rsidRPr="0070766D">
        <w:rPr>
          <w:rFonts w:ascii="Arial" w:hAnsi="Arial" w:cs="Arial"/>
          <w:b/>
          <w:bCs/>
        </w:rPr>
        <w:t>Art. 6</w:t>
      </w:r>
      <w:r w:rsidR="0008405C">
        <w:rPr>
          <w:rFonts w:ascii="Arial" w:hAnsi="Arial" w:cs="Arial"/>
          <w:b/>
          <w:bCs/>
        </w:rPr>
        <w:t>6</w:t>
      </w:r>
      <w:r w:rsidRPr="0070766D">
        <w:rPr>
          <w:rFonts w:ascii="Arial" w:hAnsi="Arial" w:cs="Arial"/>
        </w:rPr>
        <w:t xml:space="preserve">. </w:t>
      </w:r>
      <w:r w:rsidRPr="0070766D">
        <w:rPr>
          <w:rFonts w:ascii="Arial" w:hAnsi="Arial" w:cs="Arial"/>
          <w:color w:val="333333"/>
          <w:shd w:val="clear" w:color="auto" w:fill="FFFFFF"/>
        </w:rPr>
        <w:t>Esta Lei Complementar entra em vigor na data de sua publicação, revogando as disposições em contrário</w:t>
      </w:r>
      <w:r w:rsidR="0008405C">
        <w:rPr>
          <w:rFonts w:ascii="Arial" w:hAnsi="Arial" w:cs="Arial"/>
          <w:color w:val="333333"/>
          <w:shd w:val="clear" w:color="auto" w:fill="FFFFFF"/>
        </w:rPr>
        <w:t>, especialmente a Lei Complementar nº 1.230/2000 e os art. 135 a 173 da Lei Complementar nº 010/2009.</w:t>
      </w:r>
    </w:p>
    <w:p w14:paraId="5934E0A4" w14:textId="77777777" w:rsidR="00E63234" w:rsidRDefault="00E63234" w:rsidP="0070766D">
      <w:pPr>
        <w:spacing w:line="360" w:lineRule="auto"/>
        <w:ind w:firstLine="708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A6B8049" w14:textId="77777777" w:rsidR="00E63234" w:rsidRPr="00AE40E6" w:rsidRDefault="00E63234" w:rsidP="00E63234">
      <w:pPr>
        <w:widowControl w:val="0"/>
        <w:spacing w:line="360" w:lineRule="auto"/>
        <w:ind w:firstLine="851"/>
        <w:rPr>
          <w:rFonts w:ascii="Arial" w:hAnsi="Arial" w:cs="Arial"/>
        </w:rPr>
      </w:pPr>
    </w:p>
    <w:p w14:paraId="19254E68" w14:textId="77777777" w:rsidR="00E63234" w:rsidRPr="00AE40E6" w:rsidRDefault="00E63234" w:rsidP="00E63234">
      <w:pPr>
        <w:widowControl w:val="0"/>
        <w:spacing w:line="360" w:lineRule="auto"/>
        <w:ind w:firstLine="851"/>
        <w:rPr>
          <w:rFonts w:ascii="Arial" w:hAnsi="Arial" w:cs="Arial"/>
        </w:rPr>
      </w:pPr>
    </w:p>
    <w:p w14:paraId="25803135" w14:textId="77777777" w:rsidR="00E63234" w:rsidRPr="00AE40E6" w:rsidRDefault="00E63234" w:rsidP="00E63234">
      <w:pPr>
        <w:pStyle w:val="Ttulo6"/>
        <w:widowControl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AE40E6">
        <w:rPr>
          <w:rFonts w:ascii="Arial" w:hAnsi="Arial" w:cs="Arial"/>
          <w:b/>
          <w:bCs/>
          <w:szCs w:val="24"/>
        </w:rPr>
        <w:t>Gianfranco Volpato</w:t>
      </w:r>
    </w:p>
    <w:p w14:paraId="394E98FA" w14:textId="41EC7A59" w:rsidR="00E63234" w:rsidRDefault="00E63234" w:rsidP="00E63234">
      <w:pPr>
        <w:spacing w:line="360" w:lineRule="auto"/>
        <w:jc w:val="center"/>
        <w:rPr>
          <w:rFonts w:ascii="Arial" w:hAnsi="Arial" w:cs="Arial"/>
          <w:b/>
          <w:bCs/>
        </w:rPr>
      </w:pPr>
      <w:r w:rsidRPr="00AE40E6">
        <w:rPr>
          <w:rFonts w:ascii="Arial" w:hAnsi="Arial" w:cs="Arial"/>
          <w:b/>
          <w:bCs/>
        </w:rPr>
        <w:t>PREFEITO MUNICIPAL</w:t>
      </w:r>
    </w:p>
    <w:sectPr w:rsidR="00E63234" w:rsidSect="00C028ED">
      <w:footerReference w:type="even" r:id="rId8"/>
      <w:footerReference w:type="default" r:id="rId9"/>
      <w:pgSz w:w="11907" w:h="16840" w:code="9"/>
      <w:pgMar w:top="1701" w:right="1418" w:bottom="1134" w:left="1985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A7A" w14:textId="77777777" w:rsidR="00C028ED" w:rsidRDefault="00C028ED">
      <w:r>
        <w:separator/>
      </w:r>
    </w:p>
  </w:endnote>
  <w:endnote w:type="continuationSeparator" w:id="0">
    <w:p w14:paraId="2E6E9A7A" w14:textId="77777777" w:rsidR="00C028ED" w:rsidRDefault="00C0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7EC2D" w14:textId="77777777" w:rsidR="00566DC3" w:rsidRDefault="00566DC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3C3132" w14:textId="77777777" w:rsidR="00566DC3" w:rsidRDefault="00566DC3">
    <w:pPr>
      <w:pStyle w:val="Rodap"/>
      <w:ind w:right="360"/>
    </w:pPr>
  </w:p>
  <w:p w14:paraId="03382382" w14:textId="77777777" w:rsidR="00566DC3" w:rsidRDefault="00566DC3"/>
  <w:p w14:paraId="1BB6F717" w14:textId="77777777" w:rsidR="00566DC3" w:rsidRDefault="00566DC3"/>
  <w:p w14:paraId="5531DE0F" w14:textId="77777777" w:rsidR="00566DC3" w:rsidRDefault="00566DC3"/>
  <w:p w14:paraId="7520D8D6" w14:textId="77777777" w:rsidR="00566DC3" w:rsidRDefault="00566DC3"/>
  <w:p w14:paraId="082B7F75" w14:textId="77777777" w:rsidR="00566DC3" w:rsidRDefault="00566DC3"/>
  <w:p w14:paraId="07C56CC5" w14:textId="77777777" w:rsidR="00566DC3" w:rsidRDefault="00566D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654431"/>
      <w:docPartObj>
        <w:docPartGallery w:val="Page Numbers (Bottom of Page)"/>
        <w:docPartUnique/>
      </w:docPartObj>
    </w:sdtPr>
    <w:sdtContent>
      <w:p w14:paraId="000A6175" w14:textId="4ED092E2" w:rsidR="000A46C6" w:rsidRDefault="000A46C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AF3C36" w14:textId="77777777" w:rsidR="00566DC3" w:rsidRPr="000A46C6" w:rsidRDefault="00566DC3" w:rsidP="000A46C6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4EEB" w14:textId="77777777" w:rsidR="00C028ED" w:rsidRDefault="00C028ED">
      <w:r>
        <w:separator/>
      </w:r>
    </w:p>
  </w:footnote>
  <w:footnote w:type="continuationSeparator" w:id="0">
    <w:p w14:paraId="3EE60491" w14:textId="77777777" w:rsidR="00C028ED" w:rsidRDefault="00C0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C74"/>
    <w:multiLevelType w:val="multilevel"/>
    <w:tmpl w:val="CE4E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24E9F"/>
    <w:multiLevelType w:val="multilevel"/>
    <w:tmpl w:val="E63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0A6C01"/>
    <w:multiLevelType w:val="hybridMultilevel"/>
    <w:tmpl w:val="CBD8B2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30522"/>
    <w:multiLevelType w:val="hybridMultilevel"/>
    <w:tmpl w:val="E42C258A"/>
    <w:lvl w:ilvl="0" w:tplc="A954AE36">
      <w:start w:val="1"/>
      <w:numFmt w:val="lowerLetter"/>
      <w:lvlText w:val="%1)"/>
      <w:lvlJc w:val="left"/>
      <w:pPr>
        <w:ind w:left="1286" w:hanging="360"/>
      </w:pPr>
      <w:rPr>
        <w:rFonts w:ascii="Tahoma" w:eastAsia="Times New Roman" w:hAnsi="Tahoma" w:cs="Tahoma"/>
        <w:color w:val="538135"/>
      </w:rPr>
    </w:lvl>
    <w:lvl w:ilvl="1" w:tplc="04160019" w:tentative="1">
      <w:start w:val="1"/>
      <w:numFmt w:val="lowerLetter"/>
      <w:lvlText w:val="%2."/>
      <w:lvlJc w:val="left"/>
      <w:pPr>
        <w:ind w:left="2006" w:hanging="360"/>
      </w:pPr>
    </w:lvl>
    <w:lvl w:ilvl="2" w:tplc="0416001B" w:tentative="1">
      <w:start w:val="1"/>
      <w:numFmt w:val="lowerRoman"/>
      <w:lvlText w:val="%3."/>
      <w:lvlJc w:val="right"/>
      <w:pPr>
        <w:ind w:left="2726" w:hanging="180"/>
      </w:pPr>
    </w:lvl>
    <w:lvl w:ilvl="3" w:tplc="0416000F" w:tentative="1">
      <w:start w:val="1"/>
      <w:numFmt w:val="decimal"/>
      <w:lvlText w:val="%4."/>
      <w:lvlJc w:val="left"/>
      <w:pPr>
        <w:ind w:left="3446" w:hanging="360"/>
      </w:pPr>
    </w:lvl>
    <w:lvl w:ilvl="4" w:tplc="04160019" w:tentative="1">
      <w:start w:val="1"/>
      <w:numFmt w:val="lowerLetter"/>
      <w:lvlText w:val="%5."/>
      <w:lvlJc w:val="left"/>
      <w:pPr>
        <w:ind w:left="4166" w:hanging="360"/>
      </w:pPr>
    </w:lvl>
    <w:lvl w:ilvl="5" w:tplc="0416001B" w:tentative="1">
      <w:start w:val="1"/>
      <w:numFmt w:val="lowerRoman"/>
      <w:lvlText w:val="%6."/>
      <w:lvlJc w:val="right"/>
      <w:pPr>
        <w:ind w:left="4886" w:hanging="180"/>
      </w:pPr>
    </w:lvl>
    <w:lvl w:ilvl="6" w:tplc="0416000F" w:tentative="1">
      <w:start w:val="1"/>
      <w:numFmt w:val="decimal"/>
      <w:lvlText w:val="%7."/>
      <w:lvlJc w:val="left"/>
      <w:pPr>
        <w:ind w:left="5606" w:hanging="360"/>
      </w:pPr>
    </w:lvl>
    <w:lvl w:ilvl="7" w:tplc="04160019" w:tentative="1">
      <w:start w:val="1"/>
      <w:numFmt w:val="lowerLetter"/>
      <w:lvlText w:val="%8."/>
      <w:lvlJc w:val="left"/>
      <w:pPr>
        <w:ind w:left="6326" w:hanging="360"/>
      </w:pPr>
    </w:lvl>
    <w:lvl w:ilvl="8" w:tplc="0416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26E27B4"/>
    <w:multiLevelType w:val="hybridMultilevel"/>
    <w:tmpl w:val="764A82F0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080D46"/>
    <w:multiLevelType w:val="multilevel"/>
    <w:tmpl w:val="D6A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5056A"/>
    <w:multiLevelType w:val="hybridMultilevel"/>
    <w:tmpl w:val="C4F09C9E"/>
    <w:lvl w:ilvl="0" w:tplc="F03005D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4FD2AAC"/>
    <w:multiLevelType w:val="hybridMultilevel"/>
    <w:tmpl w:val="29B8D452"/>
    <w:lvl w:ilvl="0" w:tplc="4E7092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F1159B6"/>
    <w:multiLevelType w:val="hybridMultilevel"/>
    <w:tmpl w:val="D158CC16"/>
    <w:lvl w:ilvl="0" w:tplc="24CCF4F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652E4"/>
    <w:multiLevelType w:val="hybridMultilevel"/>
    <w:tmpl w:val="FC002ACA"/>
    <w:lvl w:ilvl="0" w:tplc="F65604A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AEF2CDC"/>
    <w:multiLevelType w:val="hybridMultilevel"/>
    <w:tmpl w:val="764A82F0"/>
    <w:lvl w:ilvl="0" w:tplc="CAD60C2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712946"/>
    <w:multiLevelType w:val="hybridMultilevel"/>
    <w:tmpl w:val="29B8D452"/>
    <w:lvl w:ilvl="0" w:tplc="FFFFFFFF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F40483F"/>
    <w:multiLevelType w:val="hybridMultilevel"/>
    <w:tmpl w:val="E592CCE4"/>
    <w:lvl w:ilvl="0" w:tplc="93780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6B42"/>
    <w:multiLevelType w:val="hybridMultilevel"/>
    <w:tmpl w:val="01F67218"/>
    <w:lvl w:ilvl="0" w:tplc="5AC6E2D8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6557962"/>
    <w:multiLevelType w:val="hybridMultilevel"/>
    <w:tmpl w:val="98FCA25E"/>
    <w:lvl w:ilvl="0" w:tplc="5DE0E6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F081D4C"/>
    <w:multiLevelType w:val="hybridMultilevel"/>
    <w:tmpl w:val="58C86B30"/>
    <w:lvl w:ilvl="0" w:tplc="03E23E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0FD3A65"/>
    <w:multiLevelType w:val="multilevel"/>
    <w:tmpl w:val="781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>
      <w:start w:val="6"/>
      <w:numFmt w:val="upperRoman"/>
      <w:lvlText w:val="%3-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381841"/>
    <w:multiLevelType w:val="hybridMultilevel"/>
    <w:tmpl w:val="272C17D0"/>
    <w:lvl w:ilvl="0" w:tplc="A4469E0E">
      <w:start w:val="1"/>
      <w:numFmt w:val="upperRoman"/>
      <w:lvlText w:val="%1-"/>
      <w:lvlJc w:val="left"/>
      <w:pPr>
        <w:ind w:left="128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5F067C"/>
    <w:multiLevelType w:val="hybridMultilevel"/>
    <w:tmpl w:val="0E5C22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93909"/>
    <w:multiLevelType w:val="hybridMultilevel"/>
    <w:tmpl w:val="0B38E42E"/>
    <w:lvl w:ilvl="0" w:tplc="04160017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6B08679D"/>
    <w:multiLevelType w:val="multilevel"/>
    <w:tmpl w:val="96F4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B43799"/>
    <w:multiLevelType w:val="hybridMultilevel"/>
    <w:tmpl w:val="9B6AB99C"/>
    <w:lvl w:ilvl="0" w:tplc="03E23EFA">
      <w:start w:val="1"/>
      <w:numFmt w:val="lowerLetter"/>
      <w:lvlText w:val="%1)"/>
      <w:lvlJc w:val="left"/>
      <w:pPr>
        <w:ind w:left="1286" w:hanging="360"/>
      </w:pPr>
      <w:rPr>
        <w:rFonts w:hint="default"/>
        <w:b/>
        <w:color w:val="538135"/>
      </w:rPr>
    </w:lvl>
    <w:lvl w:ilvl="1" w:tplc="FFFFFFFF" w:tentative="1">
      <w:start w:val="1"/>
      <w:numFmt w:val="lowerLetter"/>
      <w:lvlText w:val="%2."/>
      <w:lvlJc w:val="left"/>
      <w:pPr>
        <w:ind w:left="2006" w:hanging="360"/>
      </w:pPr>
    </w:lvl>
    <w:lvl w:ilvl="2" w:tplc="FFFFFFFF" w:tentative="1">
      <w:start w:val="1"/>
      <w:numFmt w:val="lowerRoman"/>
      <w:lvlText w:val="%3."/>
      <w:lvlJc w:val="right"/>
      <w:pPr>
        <w:ind w:left="2726" w:hanging="180"/>
      </w:p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6C345D6D"/>
    <w:multiLevelType w:val="multilevel"/>
    <w:tmpl w:val="EB5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3438E"/>
    <w:multiLevelType w:val="multilevel"/>
    <w:tmpl w:val="D0AC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DA524B"/>
    <w:multiLevelType w:val="hybridMultilevel"/>
    <w:tmpl w:val="79F89D44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C4A7948"/>
    <w:multiLevelType w:val="multilevel"/>
    <w:tmpl w:val="41CA4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3966836">
    <w:abstractNumId w:val="15"/>
  </w:num>
  <w:num w:numId="2" w16cid:durableId="345905806">
    <w:abstractNumId w:val="17"/>
  </w:num>
  <w:num w:numId="3" w16cid:durableId="1621834964">
    <w:abstractNumId w:val="12"/>
  </w:num>
  <w:num w:numId="4" w16cid:durableId="1082332487">
    <w:abstractNumId w:val="8"/>
  </w:num>
  <w:num w:numId="5" w16cid:durableId="36466821">
    <w:abstractNumId w:val="20"/>
  </w:num>
  <w:num w:numId="6" w16cid:durableId="1869292966">
    <w:abstractNumId w:val="5"/>
  </w:num>
  <w:num w:numId="7" w16cid:durableId="15515383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186922192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439326646">
    <w:abstractNumId w:val="16"/>
  </w:num>
  <w:num w:numId="10" w16cid:durableId="1058210164">
    <w:abstractNumId w:val="1"/>
  </w:num>
  <w:num w:numId="11" w16cid:durableId="2102681774">
    <w:abstractNumId w:val="0"/>
  </w:num>
  <w:num w:numId="12" w16cid:durableId="805927995">
    <w:abstractNumId w:val="22"/>
  </w:num>
  <w:num w:numId="13" w16cid:durableId="1153185091">
    <w:abstractNumId w:val="9"/>
  </w:num>
  <w:num w:numId="14" w16cid:durableId="25833756">
    <w:abstractNumId w:val="3"/>
  </w:num>
  <w:num w:numId="15" w16cid:durableId="812411501">
    <w:abstractNumId w:val="21"/>
  </w:num>
  <w:num w:numId="16" w16cid:durableId="764113688">
    <w:abstractNumId w:val="19"/>
  </w:num>
  <w:num w:numId="17" w16cid:durableId="912786458">
    <w:abstractNumId w:val="6"/>
  </w:num>
  <w:num w:numId="18" w16cid:durableId="1999923104">
    <w:abstractNumId w:val="10"/>
  </w:num>
  <w:num w:numId="19" w16cid:durableId="847210110">
    <w:abstractNumId w:val="14"/>
  </w:num>
  <w:num w:numId="20" w16cid:durableId="2091462002">
    <w:abstractNumId w:val="13"/>
  </w:num>
  <w:num w:numId="21" w16cid:durableId="1413744147">
    <w:abstractNumId w:val="7"/>
  </w:num>
  <w:num w:numId="22" w16cid:durableId="1606889818">
    <w:abstractNumId w:val="18"/>
  </w:num>
  <w:num w:numId="23" w16cid:durableId="468986163">
    <w:abstractNumId w:val="24"/>
  </w:num>
  <w:num w:numId="24" w16cid:durableId="1599366748">
    <w:abstractNumId w:val="4"/>
  </w:num>
  <w:num w:numId="25" w16cid:durableId="892497649">
    <w:abstractNumId w:val="2"/>
  </w:num>
  <w:num w:numId="26" w16cid:durableId="16760136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1F"/>
    <w:rsid w:val="00000528"/>
    <w:rsid w:val="0000164C"/>
    <w:rsid w:val="00002628"/>
    <w:rsid w:val="00002C7D"/>
    <w:rsid w:val="0000545E"/>
    <w:rsid w:val="00014A35"/>
    <w:rsid w:val="00015C53"/>
    <w:rsid w:val="00016BB6"/>
    <w:rsid w:val="000171ED"/>
    <w:rsid w:val="00017D3F"/>
    <w:rsid w:val="00020574"/>
    <w:rsid w:val="00023167"/>
    <w:rsid w:val="0002442C"/>
    <w:rsid w:val="00030750"/>
    <w:rsid w:val="000317B0"/>
    <w:rsid w:val="00033003"/>
    <w:rsid w:val="0003329F"/>
    <w:rsid w:val="0003647C"/>
    <w:rsid w:val="00036D43"/>
    <w:rsid w:val="00037DFE"/>
    <w:rsid w:val="000401E3"/>
    <w:rsid w:val="00043681"/>
    <w:rsid w:val="00044E83"/>
    <w:rsid w:val="00045C45"/>
    <w:rsid w:val="00054FB4"/>
    <w:rsid w:val="0005669F"/>
    <w:rsid w:val="00060C42"/>
    <w:rsid w:val="00065006"/>
    <w:rsid w:val="00065EC6"/>
    <w:rsid w:val="0007759A"/>
    <w:rsid w:val="00081530"/>
    <w:rsid w:val="000815ED"/>
    <w:rsid w:val="0008252A"/>
    <w:rsid w:val="0008405C"/>
    <w:rsid w:val="0008415F"/>
    <w:rsid w:val="00085B2C"/>
    <w:rsid w:val="00094FA2"/>
    <w:rsid w:val="00097881"/>
    <w:rsid w:val="000A03C5"/>
    <w:rsid w:val="000A12CE"/>
    <w:rsid w:val="000A205C"/>
    <w:rsid w:val="000A23B4"/>
    <w:rsid w:val="000A46C6"/>
    <w:rsid w:val="000A4718"/>
    <w:rsid w:val="000A706F"/>
    <w:rsid w:val="000A781A"/>
    <w:rsid w:val="000B1686"/>
    <w:rsid w:val="000B34B2"/>
    <w:rsid w:val="000B3C84"/>
    <w:rsid w:val="000C34AC"/>
    <w:rsid w:val="000C4219"/>
    <w:rsid w:val="000C6D22"/>
    <w:rsid w:val="000D4B89"/>
    <w:rsid w:val="000D4E44"/>
    <w:rsid w:val="000D5E61"/>
    <w:rsid w:val="000E1EAC"/>
    <w:rsid w:val="000E23DF"/>
    <w:rsid w:val="000E44EB"/>
    <w:rsid w:val="000E5C3B"/>
    <w:rsid w:val="000F71FC"/>
    <w:rsid w:val="00110670"/>
    <w:rsid w:val="0011174F"/>
    <w:rsid w:val="001119A5"/>
    <w:rsid w:val="00115F2D"/>
    <w:rsid w:val="00116BBC"/>
    <w:rsid w:val="00120034"/>
    <w:rsid w:val="00120AFC"/>
    <w:rsid w:val="0013022D"/>
    <w:rsid w:val="00132B98"/>
    <w:rsid w:val="00134970"/>
    <w:rsid w:val="00136997"/>
    <w:rsid w:val="00140D24"/>
    <w:rsid w:val="00140E9E"/>
    <w:rsid w:val="00143D57"/>
    <w:rsid w:val="0014515C"/>
    <w:rsid w:val="00147810"/>
    <w:rsid w:val="00153BD2"/>
    <w:rsid w:val="00153F99"/>
    <w:rsid w:val="0015495B"/>
    <w:rsid w:val="001562FB"/>
    <w:rsid w:val="001563AD"/>
    <w:rsid w:val="00160819"/>
    <w:rsid w:val="00161486"/>
    <w:rsid w:val="001619B3"/>
    <w:rsid w:val="001632BB"/>
    <w:rsid w:val="001643AD"/>
    <w:rsid w:val="001652A9"/>
    <w:rsid w:val="00166F70"/>
    <w:rsid w:val="00172D56"/>
    <w:rsid w:val="001745E9"/>
    <w:rsid w:val="00177E8F"/>
    <w:rsid w:val="00180C86"/>
    <w:rsid w:val="00180C97"/>
    <w:rsid w:val="00186BE5"/>
    <w:rsid w:val="00190652"/>
    <w:rsid w:val="00190BF5"/>
    <w:rsid w:val="0019235C"/>
    <w:rsid w:val="001933AA"/>
    <w:rsid w:val="001A04F4"/>
    <w:rsid w:val="001A4F61"/>
    <w:rsid w:val="001A515A"/>
    <w:rsid w:val="001B30B8"/>
    <w:rsid w:val="001B4B5F"/>
    <w:rsid w:val="001B6423"/>
    <w:rsid w:val="001B64B1"/>
    <w:rsid w:val="001C01EF"/>
    <w:rsid w:val="001C3CCD"/>
    <w:rsid w:val="001C5512"/>
    <w:rsid w:val="001D10E0"/>
    <w:rsid w:val="001D19F4"/>
    <w:rsid w:val="001D50D9"/>
    <w:rsid w:val="001E4CC4"/>
    <w:rsid w:val="001E6207"/>
    <w:rsid w:val="001F0755"/>
    <w:rsid w:val="001F0BA2"/>
    <w:rsid w:val="001F28A5"/>
    <w:rsid w:val="001F28EA"/>
    <w:rsid w:val="001F45D4"/>
    <w:rsid w:val="001F487B"/>
    <w:rsid w:val="001F6001"/>
    <w:rsid w:val="00204E7F"/>
    <w:rsid w:val="002072A2"/>
    <w:rsid w:val="00212405"/>
    <w:rsid w:val="00213BAD"/>
    <w:rsid w:val="00215FEE"/>
    <w:rsid w:val="002171F1"/>
    <w:rsid w:val="00226124"/>
    <w:rsid w:val="002264E5"/>
    <w:rsid w:val="00231914"/>
    <w:rsid w:val="002322B8"/>
    <w:rsid w:val="00232860"/>
    <w:rsid w:val="002344B7"/>
    <w:rsid w:val="0024498D"/>
    <w:rsid w:val="00245684"/>
    <w:rsid w:val="00247A07"/>
    <w:rsid w:val="00254630"/>
    <w:rsid w:val="00256F10"/>
    <w:rsid w:val="0025715F"/>
    <w:rsid w:val="00261620"/>
    <w:rsid w:val="00262D4B"/>
    <w:rsid w:val="00263C6A"/>
    <w:rsid w:val="00267941"/>
    <w:rsid w:val="0027078F"/>
    <w:rsid w:val="00274D42"/>
    <w:rsid w:val="00275D93"/>
    <w:rsid w:val="0028292F"/>
    <w:rsid w:val="002862E3"/>
    <w:rsid w:val="00286378"/>
    <w:rsid w:val="002901EE"/>
    <w:rsid w:val="0029281B"/>
    <w:rsid w:val="002931C3"/>
    <w:rsid w:val="002932F3"/>
    <w:rsid w:val="002933AF"/>
    <w:rsid w:val="00295F80"/>
    <w:rsid w:val="00297374"/>
    <w:rsid w:val="002A03E1"/>
    <w:rsid w:val="002A0BC1"/>
    <w:rsid w:val="002A413E"/>
    <w:rsid w:val="002A57B6"/>
    <w:rsid w:val="002A5EE2"/>
    <w:rsid w:val="002A6DCC"/>
    <w:rsid w:val="002A6ED2"/>
    <w:rsid w:val="002A7C8B"/>
    <w:rsid w:val="002B097D"/>
    <w:rsid w:val="002B61DE"/>
    <w:rsid w:val="002B6A23"/>
    <w:rsid w:val="002C0465"/>
    <w:rsid w:val="002C1D98"/>
    <w:rsid w:val="002D2883"/>
    <w:rsid w:val="002D61F6"/>
    <w:rsid w:val="002E0A45"/>
    <w:rsid w:val="002E0B81"/>
    <w:rsid w:val="002E32EA"/>
    <w:rsid w:val="002E4986"/>
    <w:rsid w:val="002E62CD"/>
    <w:rsid w:val="002E700E"/>
    <w:rsid w:val="002E75EC"/>
    <w:rsid w:val="002F14F6"/>
    <w:rsid w:val="002F1CAE"/>
    <w:rsid w:val="002F2BC6"/>
    <w:rsid w:val="002F57BD"/>
    <w:rsid w:val="002F5944"/>
    <w:rsid w:val="002F7999"/>
    <w:rsid w:val="003002B6"/>
    <w:rsid w:val="0030218D"/>
    <w:rsid w:val="003037AB"/>
    <w:rsid w:val="0031085C"/>
    <w:rsid w:val="0031095B"/>
    <w:rsid w:val="00311BD7"/>
    <w:rsid w:val="003163BC"/>
    <w:rsid w:val="00324D60"/>
    <w:rsid w:val="003264BF"/>
    <w:rsid w:val="0033139F"/>
    <w:rsid w:val="003343C6"/>
    <w:rsid w:val="00334660"/>
    <w:rsid w:val="00343571"/>
    <w:rsid w:val="0034633B"/>
    <w:rsid w:val="00352E26"/>
    <w:rsid w:val="00353458"/>
    <w:rsid w:val="003540E0"/>
    <w:rsid w:val="003602C5"/>
    <w:rsid w:val="00363087"/>
    <w:rsid w:val="00363E5D"/>
    <w:rsid w:val="00364CD8"/>
    <w:rsid w:val="00365029"/>
    <w:rsid w:val="00365C34"/>
    <w:rsid w:val="003742D7"/>
    <w:rsid w:val="00383609"/>
    <w:rsid w:val="003862F6"/>
    <w:rsid w:val="00391E3C"/>
    <w:rsid w:val="00391F8B"/>
    <w:rsid w:val="00395DC9"/>
    <w:rsid w:val="003A0824"/>
    <w:rsid w:val="003A0D89"/>
    <w:rsid w:val="003A2D17"/>
    <w:rsid w:val="003A3659"/>
    <w:rsid w:val="003A5558"/>
    <w:rsid w:val="003A5BA8"/>
    <w:rsid w:val="003A74E5"/>
    <w:rsid w:val="003B4F7A"/>
    <w:rsid w:val="003C00B9"/>
    <w:rsid w:val="003C1996"/>
    <w:rsid w:val="003C2731"/>
    <w:rsid w:val="003C3AD1"/>
    <w:rsid w:val="003C5C42"/>
    <w:rsid w:val="003C73F6"/>
    <w:rsid w:val="003D5593"/>
    <w:rsid w:val="003E0B2A"/>
    <w:rsid w:val="003E1D0E"/>
    <w:rsid w:val="003E3B5F"/>
    <w:rsid w:val="003E550B"/>
    <w:rsid w:val="003E6307"/>
    <w:rsid w:val="003F2E1C"/>
    <w:rsid w:val="003F3746"/>
    <w:rsid w:val="003F4776"/>
    <w:rsid w:val="003F569D"/>
    <w:rsid w:val="003F68B2"/>
    <w:rsid w:val="004065A3"/>
    <w:rsid w:val="004131D3"/>
    <w:rsid w:val="00424B1F"/>
    <w:rsid w:val="0042738B"/>
    <w:rsid w:val="00431D68"/>
    <w:rsid w:val="004357EF"/>
    <w:rsid w:val="00435F80"/>
    <w:rsid w:val="00437108"/>
    <w:rsid w:val="00437F13"/>
    <w:rsid w:val="00442002"/>
    <w:rsid w:val="004475E1"/>
    <w:rsid w:val="004478B6"/>
    <w:rsid w:val="00455C82"/>
    <w:rsid w:val="0045672F"/>
    <w:rsid w:val="004638FB"/>
    <w:rsid w:val="00465437"/>
    <w:rsid w:val="0046621B"/>
    <w:rsid w:val="00467B88"/>
    <w:rsid w:val="00472291"/>
    <w:rsid w:val="00474292"/>
    <w:rsid w:val="00474B1E"/>
    <w:rsid w:val="004768A9"/>
    <w:rsid w:val="004838FC"/>
    <w:rsid w:val="00483FB3"/>
    <w:rsid w:val="0048576C"/>
    <w:rsid w:val="0048598F"/>
    <w:rsid w:val="004876F4"/>
    <w:rsid w:val="00494307"/>
    <w:rsid w:val="00495DA0"/>
    <w:rsid w:val="00496DDA"/>
    <w:rsid w:val="00496E1A"/>
    <w:rsid w:val="00496E68"/>
    <w:rsid w:val="00497ED8"/>
    <w:rsid w:val="004A05C8"/>
    <w:rsid w:val="004B0C8E"/>
    <w:rsid w:val="004B2D88"/>
    <w:rsid w:val="004B2FBE"/>
    <w:rsid w:val="004C64DC"/>
    <w:rsid w:val="004D0593"/>
    <w:rsid w:val="004D5C15"/>
    <w:rsid w:val="004D64BE"/>
    <w:rsid w:val="004D70B5"/>
    <w:rsid w:val="004E3038"/>
    <w:rsid w:val="004E3E90"/>
    <w:rsid w:val="004E4644"/>
    <w:rsid w:val="004E5FC1"/>
    <w:rsid w:val="004F584C"/>
    <w:rsid w:val="005074E0"/>
    <w:rsid w:val="00507A50"/>
    <w:rsid w:val="00510C9C"/>
    <w:rsid w:val="00513114"/>
    <w:rsid w:val="0051382D"/>
    <w:rsid w:val="0051777A"/>
    <w:rsid w:val="005204CA"/>
    <w:rsid w:val="005212B8"/>
    <w:rsid w:val="0052198D"/>
    <w:rsid w:val="00524196"/>
    <w:rsid w:val="0052614C"/>
    <w:rsid w:val="005268BC"/>
    <w:rsid w:val="00533AEC"/>
    <w:rsid w:val="005341AD"/>
    <w:rsid w:val="0053630F"/>
    <w:rsid w:val="005376A6"/>
    <w:rsid w:val="00544B21"/>
    <w:rsid w:val="005452BC"/>
    <w:rsid w:val="005455F0"/>
    <w:rsid w:val="00545E6A"/>
    <w:rsid w:val="00553593"/>
    <w:rsid w:val="00560870"/>
    <w:rsid w:val="00563E1E"/>
    <w:rsid w:val="0056432A"/>
    <w:rsid w:val="00564C48"/>
    <w:rsid w:val="00564D4E"/>
    <w:rsid w:val="0056605B"/>
    <w:rsid w:val="005668F4"/>
    <w:rsid w:val="00566DC3"/>
    <w:rsid w:val="005721FD"/>
    <w:rsid w:val="00572A96"/>
    <w:rsid w:val="00575125"/>
    <w:rsid w:val="005770C5"/>
    <w:rsid w:val="00577DF1"/>
    <w:rsid w:val="005824F5"/>
    <w:rsid w:val="005847F1"/>
    <w:rsid w:val="00590B5D"/>
    <w:rsid w:val="005A16C8"/>
    <w:rsid w:val="005A65F7"/>
    <w:rsid w:val="005A6870"/>
    <w:rsid w:val="005A6977"/>
    <w:rsid w:val="005A6F78"/>
    <w:rsid w:val="005A724F"/>
    <w:rsid w:val="005B0480"/>
    <w:rsid w:val="005B21C5"/>
    <w:rsid w:val="005B3B2B"/>
    <w:rsid w:val="005B62DE"/>
    <w:rsid w:val="005B6658"/>
    <w:rsid w:val="005B79BD"/>
    <w:rsid w:val="005B7A86"/>
    <w:rsid w:val="005C137B"/>
    <w:rsid w:val="005C1438"/>
    <w:rsid w:val="005D2D17"/>
    <w:rsid w:val="005D63D3"/>
    <w:rsid w:val="005E3DF5"/>
    <w:rsid w:val="005E44BD"/>
    <w:rsid w:val="005E4C7C"/>
    <w:rsid w:val="005E51CE"/>
    <w:rsid w:val="005E694E"/>
    <w:rsid w:val="005E6BA2"/>
    <w:rsid w:val="005F1EA1"/>
    <w:rsid w:val="005F23EC"/>
    <w:rsid w:val="005F520C"/>
    <w:rsid w:val="00602831"/>
    <w:rsid w:val="00602CF4"/>
    <w:rsid w:val="00603BDD"/>
    <w:rsid w:val="00605156"/>
    <w:rsid w:val="00605F06"/>
    <w:rsid w:val="00606B5B"/>
    <w:rsid w:val="00607F3E"/>
    <w:rsid w:val="00613CC4"/>
    <w:rsid w:val="00614821"/>
    <w:rsid w:val="00616956"/>
    <w:rsid w:val="00620FF7"/>
    <w:rsid w:val="00621FED"/>
    <w:rsid w:val="0062458D"/>
    <w:rsid w:val="00626F6B"/>
    <w:rsid w:val="00627F87"/>
    <w:rsid w:val="00630C22"/>
    <w:rsid w:val="00633570"/>
    <w:rsid w:val="00633CCA"/>
    <w:rsid w:val="00633F3D"/>
    <w:rsid w:val="006369FF"/>
    <w:rsid w:val="00636D50"/>
    <w:rsid w:val="0063741F"/>
    <w:rsid w:val="006434FF"/>
    <w:rsid w:val="00644CE1"/>
    <w:rsid w:val="0064535B"/>
    <w:rsid w:val="00646ABC"/>
    <w:rsid w:val="00650DDD"/>
    <w:rsid w:val="00652E07"/>
    <w:rsid w:val="0065301A"/>
    <w:rsid w:val="00654B08"/>
    <w:rsid w:val="00655BF9"/>
    <w:rsid w:val="00656544"/>
    <w:rsid w:val="006578BD"/>
    <w:rsid w:val="006615A8"/>
    <w:rsid w:val="00663987"/>
    <w:rsid w:val="00670073"/>
    <w:rsid w:val="0067119C"/>
    <w:rsid w:val="006716F5"/>
    <w:rsid w:val="006809FF"/>
    <w:rsid w:val="00681634"/>
    <w:rsid w:val="00683BB8"/>
    <w:rsid w:val="006845D0"/>
    <w:rsid w:val="0069110F"/>
    <w:rsid w:val="0069231A"/>
    <w:rsid w:val="0069346F"/>
    <w:rsid w:val="006A1BB2"/>
    <w:rsid w:val="006A262C"/>
    <w:rsid w:val="006A3AE6"/>
    <w:rsid w:val="006A5385"/>
    <w:rsid w:val="006A63FC"/>
    <w:rsid w:val="006B0498"/>
    <w:rsid w:val="006B0D5A"/>
    <w:rsid w:val="006B2626"/>
    <w:rsid w:val="006C07F4"/>
    <w:rsid w:val="006D0B90"/>
    <w:rsid w:val="006D59AD"/>
    <w:rsid w:val="006D74DA"/>
    <w:rsid w:val="006E2A9A"/>
    <w:rsid w:val="006E2E5C"/>
    <w:rsid w:val="006E45A5"/>
    <w:rsid w:val="006E4F45"/>
    <w:rsid w:val="006E6E0A"/>
    <w:rsid w:val="006F0AD7"/>
    <w:rsid w:val="006F0B25"/>
    <w:rsid w:val="006F6EA1"/>
    <w:rsid w:val="00700689"/>
    <w:rsid w:val="007010AC"/>
    <w:rsid w:val="00703F79"/>
    <w:rsid w:val="00704583"/>
    <w:rsid w:val="0070578A"/>
    <w:rsid w:val="0070766D"/>
    <w:rsid w:val="00707E43"/>
    <w:rsid w:val="007104C0"/>
    <w:rsid w:val="00710549"/>
    <w:rsid w:val="00712F6B"/>
    <w:rsid w:val="007157CE"/>
    <w:rsid w:val="007301FC"/>
    <w:rsid w:val="00730554"/>
    <w:rsid w:val="00730A24"/>
    <w:rsid w:val="00731C02"/>
    <w:rsid w:val="007324F3"/>
    <w:rsid w:val="007345F5"/>
    <w:rsid w:val="00734BE0"/>
    <w:rsid w:val="00735198"/>
    <w:rsid w:val="007355F5"/>
    <w:rsid w:val="00736507"/>
    <w:rsid w:val="007365BA"/>
    <w:rsid w:val="00736A5A"/>
    <w:rsid w:val="00737478"/>
    <w:rsid w:val="00744037"/>
    <w:rsid w:val="00745148"/>
    <w:rsid w:val="00745A3A"/>
    <w:rsid w:val="00745BFB"/>
    <w:rsid w:val="00750182"/>
    <w:rsid w:val="007513AF"/>
    <w:rsid w:val="00751AF8"/>
    <w:rsid w:val="00751F02"/>
    <w:rsid w:val="00753EF7"/>
    <w:rsid w:val="007605C4"/>
    <w:rsid w:val="007616AF"/>
    <w:rsid w:val="00766206"/>
    <w:rsid w:val="00766301"/>
    <w:rsid w:val="00774195"/>
    <w:rsid w:val="00775697"/>
    <w:rsid w:val="00776496"/>
    <w:rsid w:val="00782DE0"/>
    <w:rsid w:val="0078389E"/>
    <w:rsid w:val="00783A54"/>
    <w:rsid w:val="00783DCC"/>
    <w:rsid w:val="00794354"/>
    <w:rsid w:val="00797E89"/>
    <w:rsid w:val="007A2105"/>
    <w:rsid w:val="007A7A15"/>
    <w:rsid w:val="007B1904"/>
    <w:rsid w:val="007B3080"/>
    <w:rsid w:val="007B45E5"/>
    <w:rsid w:val="007B5040"/>
    <w:rsid w:val="007B6668"/>
    <w:rsid w:val="007C0125"/>
    <w:rsid w:val="007C026C"/>
    <w:rsid w:val="007C0572"/>
    <w:rsid w:val="007C17E3"/>
    <w:rsid w:val="007C2292"/>
    <w:rsid w:val="007C4963"/>
    <w:rsid w:val="007C71F4"/>
    <w:rsid w:val="007D23AE"/>
    <w:rsid w:val="007D514C"/>
    <w:rsid w:val="007D5E01"/>
    <w:rsid w:val="007D5F2D"/>
    <w:rsid w:val="007D681B"/>
    <w:rsid w:val="007D6B75"/>
    <w:rsid w:val="007D6F6C"/>
    <w:rsid w:val="007E1B5A"/>
    <w:rsid w:val="007E32F2"/>
    <w:rsid w:val="007E4167"/>
    <w:rsid w:val="007E7966"/>
    <w:rsid w:val="007F2D38"/>
    <w:rsid w:val="007F3959"/>
    <w:rsid w:val="007F5063"/>
    <w:rsid w:val="007F5B7A"/>
    <w:rsid w:val="0080385D"/>
    <w:rsid w:val="00804108"/>
    <w:rsid w:val="00806677"/>
    <w:rsid w:val="00821B21"/>
    <w:rsid w:val="00822972"/>
    <w:rsid w:val="00823974"/>
    <w:rsid w:val="00823A77"/>
    <w:rsid w:val="00830508"/>
    <w:rsid w:val="0083190F"/>
    <w:rsid w:val="0084421D"/>
    <w:rsid w:val="00850850"/>
    <w:rsid w:val="0085741B"/>
    <w:rsid w:val="00861EF2"/>
    <w:rsid w:val="00865F2D"/>
    <w:rsid w:val="00866603"/>
    <w:rsid w:val="00870507"/>
    <w:rsid w:val="00875874"/>
    <w:rsid w:val="0087722B"/>
    <w:rsid w:val="00882DBE"/>
    <w:rsid w:val="00886C1F"/>
    <w:rsid w:val="008929A4"/>
    <w:rsid w:val="00894166"/>
    <w:rsid w:val="008A4945"/>
    <w:rsid w:val="008A6122"/>
    <w:rsid w:val="008A6733"/>
    <w:rsid w:val="008B0E2E"/>
    <w:rsid w:val="008B3AE0"/>
    <w:rsid w:val="008B4037"/>
    <w:rsid w:val="008B6959"/>
    <w:rsid w:val="008B6C89"/>
    <w:rsid w:val="008B782B"/>
    <w:rsid w:val="008C1A97"/>
    <w:rsid w:val="008C2103"/>
    <w:rsid w:val="008C2563"/>
    <w:rsid w:val="008C36AB"/>
    <w:rsid w:val="008C61EE"/>
    <w:rsid w:val="008C72E7"/>
    <w:rsid w:val="008D0079"/>
    <w:rsid w:val="008D4E57"/>
    <w:rsid w:val="008D51D2"/>
    <w:rsid w:val="008E1FE4"/>
    <w:rsid w:val="008E36F2"/>
    <w:rsid w:val="008E3DCD"/>
    <w:rsid w:val="008E3FBA"/>
    <w:rsid w:val="008F133C"/>
    <w:rsid w:val="008F1349"/>
    <w:rsid w:val="008F2AEA"/>
    <w:rsid w:val="008F4847"/>
    <w:rsid w:val="008F6180"/>
    <w:rsid w:val="008F61AC"/>
    <w:rsid w:val="00901FDD"/>
    <w:rsid w:val="00902B5A"/>
    <w:rsid w:val="00903963"/>
    <w:rsid w:val="00903C55"/>
    <w:rsid w:val="009056B4"/>
    <w:rsid w:val="009069C6"/>
    <w:rsid w:val="00915A3F"/>
    <w:rsid w:val="00925149"/>
    <w:rsid w:val="00926399"/>
    <w:rsid w:val="00944000"/>
    <w:rsid w:val="00944C9A"/>
    <w:rsid w:val="00946F41"/>
    <w:rsid w:val="00947262"/>
    <w:rsid w:val="00953517"/>
    <w:rsid w:val="00953846"/>
    <w:rsid w:val="00953E51"/>
    <w:rsid w:val="00955815"/>
    <w:rsid w:val="00961327"/>
    <w:rsid w:val="00961DAF"/>
    <w:rsid w:val="009639D4"/>
    <w:rsid w:val="00972904"/>
    <w:rsid w:val="0097325E"/>
    <w:rsid w:val="0097601E"/>
    <w:rsid w:val="00977D9C"/>
    <w:rsid w:val="00982010"/>
    <w:rsid w:val="009821E4"/>
    <w:rsid w:val="009830A4"/>
    <w:rsid w:val="0098324D"/>
    <w:rsid w:val="00983AF8"/>
    <w:rsid w:val="00987797"/>
    <w:rsid w:val="0099527B"/>
    <w:rsid w:val="009A0565"/>
    <w:rsid w:val="009A07E5"/>
    <w:rsid w:val="009A358B"/>
    <w:rsid w:val="009B01C9"/>
    <w:rsid w:val="009B0F03"/>
    <w:rsid w:val="009B3902"/>
    <w:rsid w:val="009B399D"/>
    <w:rsid w:val="009C5638"/>
    <w:rsid w:val="009D0394"/>
    <w:rsid w:val="009D2AAF"/>
    <w:rsid w:val="009D7737"/>
    <w:rsid w:val="009E0816"/>
    <w:rsid w:val="009E5187"/>
    <w:rsid w:val="009F4724"/>
    <w:rsid w:val="009F4FAF"/>
    <w:rsid w:val="00A01DEB"/>
    <w:rsid w:val="00A02515"/>
    <w:rsid w:val="00A04DD3"/>
    <w:rsid w:val="00A06E81"/>
    <w:rsid w:val="00A105FA"/>
    <w:rsid w:val="00A10D37"/>
    <w:rsid w:val="00A1117E"/>
    <w:rsid w:val="00A1168C"/>
    <w:rsid w:val="00A12514"/>
    <w:rsid w:val="00A1583F"/>
    <w:rsid w:val="00A15A13"/>
    <w:rsid w:val="00A1712E"/>
    <w:rsid w:val="00A17C2E"/>
    <w:rsid w:val="00A22B05"/>
    <w:rsid w:val="00A22FE8"/>
    <w:rsid w:val="00A24EC4"/>
    <w:rsid w:val="00A2793B"/>
    <w:rsid w:val="00A3233F"/>
    <w:rsid w:val="00A37BAE"/>
    <w:rsid w:val="00A40783"/>
    <w:rsid w:val="00A41B1E"/>
    <w:rsid w:val="00A4368E"/>
    <w:rsid w:val="00A501B3"/>
    <w:rsid w:val="00A510B8"/>
    <w:rsid w:val="00A54040"/>
    <w:rsid w:val="00A620E0"/>
    <w:rsid w:val="00A63AF9"/>
    <w:rsid w:val="00A64122"/>
    <w:rsid w:val="00A666F4"/>
    <w:rsid w:val="00A71033"/>
    <w:rsid w:val="00A713C9"/>
    <w:rsid w:val="00A71674"/>
    <w:rsid w:val="00A743D9"/>
    <w:rsid w:val="00A76BC0"/>
    <w:rsid w:val="00A845AA"/>
    <w:rsid w:val="00A8512F"/>
    <w:rsid w:val="00A85AD1"/>
    <w:rsid w:val="00A86949"/>
    <w:rsid w:val="00A86CF0"/>
    <w:rsid w:val="00A874B9"/>
    <w:rsid w:val="00A905F4"/>
    <w:rsid w:val="00A97AF5"/>
    <w:rsid w:val="00AA0B42"/>
    <w:rsid w:val="00AA22D6"/>
    <w:rsid w:val="00AA4B9A"/>
    <w:rsid w:val="00AA576C"/>
    <w:rsid w:val="00AA5FE4"/>
    <w:rsid w:val="00AA6256"/>
    <w:rsid w:val="00AA637D"/>
    <w:rsid w:val="00AB56D7"/>
    <w:rsid w:val="00AB5805"/>
    <w:rsid w:val="00AC0716"/>
    <w:rsid w:val="00AC073A"/>
    <w:rsid w:val="00AC27A8"/>
    <w:rsid w:val="00AC4AA2"/>
    <w:rsid w:val="00AD091A"/>
    <w:rsid w:val="00AD3F72"/>
    <w:rsid w:val="00AD72C2"/>
    <w:rsid w:val="00AE2AF4"/>
    <w:rsid w:val="00AE40E6"/>
    <w:rsid w:val="00AE6D97"/>
    <w:rsid w:val="00AE7CA5"/>
    <w:rsid w:val="00AF1831"/>
    <w:rsid w:val="00AF1FE5"/>
    <w:rsid w:val="00AF5450"/>
    <w:rsid w:val="00B006F8"/>
    <w:rsid w:val="00B00FDF"/>
    <w:rsid w:val="00B03A35"/>
    <w:rsid w:val="00B056D0"/>
    <w:rsid w:val="00B14D43"/>
    <w:rsid w:val="00B15BA9"/>
    <w:rsid w:val="00B23410"/>
    <w:rsid w:val="00B23C1B"/>
    <w:rsid w:val="00B33B81"/>
    <w:rsid w:val="00B37198"/>
    <w:rsid w:val="00B40D09"/>
    <w:rsid w:val="00B42E7B"/>
    <w:rsid w:val="00B45BF4"/>
    <w:rsid w:val="00B46E5F"/>
    <w:rsid w:val="00B510E3"/>
    <w:rsid w:val="00B55801"/>
    <w:rsid w:val="00B56DB7"/>
    <w:rsid w:val="00B61A69"/>
    <w:rsid w:val="00B67C71"/>
    <w:rsid w:val="00B70922"/>
    <w:rsid w:val="00B7309A"/>
    <w:rsid w:val="00B80F49"/>
    <w:rsid w:val="00B83167"/>
    <w:rsid w:val="00B8322C"/>
    <w:rsid w:val="00B84DAE"/>
    <w:rsid w:val="00B93AE1"/>
    <w:rsid w:val="00B97FDA"/>
    <w:rsid w:val="00BA3DC5"/>
    <w:rsid w:val="00BB0169"/>
    <w:rsid w:val="00BB278F"/>
    <w:rsid w:val="00BC0A05"/>
    <w:rsid w:val="00BC0C21"/>
    <w:rsid w:val="00BC3197"/>
    <w:rsid w:val="00BC69F4"/>
    <w:rsid w:val="00BD2219"/>
    <w:rsid w:val="00BD2262"/>
    <w:rsid w:val="00BD35BC"/>
    <w:rsid w:val="00BD4BBB"/>
    <w:rsid w:val="00BD754A"/>
    <w:rsid w:val="00BE1B9D"/>
    <w:rsid w:val="00BF3219"/>
    <w:rsid w:val="00BF3E49"/>
    <w:rsid w:val="00BF4FC8"/>
    <w:rsid w:val="00C028ED"/>
    <w:rsid w:val="00C03410"/>
    <w:rsid w:val="00C12F76"/>
    <w:rsid w:val="00C21F34"/>
    <w:rsid w:val="00C270FC"/>
    <w:rsid w:val="00C27847"/>
    <w:rsid w:val="00C27A07"/>
    <w:rsid w:val="00C3445C"/>
    <w:rsid w:val="00C367C6"/>
    <w:rsid w:val="00C41B45"/>
    <w:rsid w:val="00C431F9"/>
    <w:rsid w:val="00C456B5"/>
    <w:rsid w:val="00C47E3D"/>
    <w:rsid w:val="00C5111A"/>
    <w:rsid w:val="00C51B62"/>
    <w:rsid w:val="00C520D2"/>
    <w:rsid w:val="00C52702"/>
    <w:rsid w:val="00C574F4"/>
    <w:rsid w:val="00C61C38"/>
    <w:rsid w:val="00C64702"/>
    <w:rsid w:val="00C65CFD"/>
    <w:rsid w:val="00C67278"/>
    <w:rsid w:val="00C67524"/>
    <w:rsid w:val="00C71823"/>
    <w:rsid w:val="00C76054"/>
    <w:rsid w:val="00C769F4"/>
    <w:rsid w:val="00C76EA1"/>
    <w:rsid w:val="00C8546C"/>
    <w:rsid w:val="00C86044"/>
    <w:rsid w:val="00C91678"/>
    <w:rsid w:val="00C91917"/>
    <w:rsid w:val="00C93F1D"/>
    <w:rsid w:val="00C95F41"/>
    <w:rsid w:val="00CA0F42"/>
    <w:rsid w:val="00CA1DC3"/>
    <w:rsid w:val="00CA6CFD"/>
    <w:rsid w:val="00CB643A"/>
    <w:rsid w:val="00CB7210"/>
    <w:rsid w:val="00CB73F2"/>
    <w:rsid w:val="00CC40C0"/>
    <w:rsid w:val="00CC5E2A"/>
    <w:rsid w:val="00CC67B8"/>
    <w:rsid w:val="00CD65BF"/>
    <w:rsid w:val="00CE1043"/>
    <w:rsid w:val="00CE1B69"/>
    <w:rsid w:val="00CE1DAE"/>
    <w:rsid w:val="00CE2988"/>
    <w:rsid w:val="00CE33BE"/>
    <w:rsid w:val="00CE366C"/>
    <w:rsid w:val="00CF0FCB"/>
    <w:rsid w:val="00CF10F6"/>
    <w:rsid w:val="00CF1430"/>
    <w:rsid w:val="00CF6B18"/>
    <w:rsid w:val="00D002CE"/>
    <w:rsid w:val="00D025B1"/>
    <w:rsid w:val="00D02E50"/>
    <w:rsid w:val="00D036D2"/>
    <w:rsid w:val="00D04801"/>
    <w:rsid w:val="00D06C33"/>
    <w:rsid w:val="00D12AB8"/>
    <w:rsid w:val="00D15C34"/>
    <w:rsid w:val="00D210B2"/>
    <w:rsid w:val="00D21FDB"/>
    <w:rsid w:val="00D22FDB"/>
    <w:rsid w:val="00D30146"/>
    <w:rsid w:val="00D3229E"/>
    <w:rsid w:val="00D34837"/>
    <w:rsid w:val="00D36442"/>
    <w:rsid w:val="00D3667E"/>
    <w:rsid w:val="00D410F3"/>
    <w:rsid w:val="00D43BE6"/>
    <w:rsid w:val="00D46D40"/>
    <w:rsid w:val="00D47975"/>
    <w:rsid w:val="00D47CAE"/>
    <w:rsid w:val="00D515CC"/>
    <w:rsid w:val="00D535AF"/>
    <w:rsid w:val="00D5361A"/>
    <w:rsid w:val="00D60E6A"/>
    <w:rsid w:val="00D61532"/>
    <w:rsid w:val="00D617DE"/>
    <w:rsid w:val="00D61DCB"/>
    <w:rsid w:val="00D70F2D"/>
    <w:rsid w:val="00D71BBB"/>
    <w:rsid w:val="00D7734D"/>
    <w:rsid w:val="00D77D81"/>
    <w:rsid w:val="00D81D46"/>
    <w:rsid w:val="00D82651"/>
    <w:rsid w:val="00D82C4E"/>
    <w:rsid w:val="00D87060"/>
    <w:rsid w:val="00D930E4"/>
    <w:rsid w:val="00D97635"/>
    <w:rsid w:val="00DA107B"/>
    <w:rsid w:val="00DA499E"/>
    <w:rsid w:val="00DA53D4"/>
    <w:rsid w:val="00DB0AA1"/>
    <w:rsid w:val="00DB1BF0"/>
    <w:rsid w:val="00DB1C37"/>
    <w:rsid w:val="00DB3CFB"/>
    <w:rsid w:val="00DB3D53"/>
    <w:rsid w:val="00DB51CA"/>
    <w:rsid w:val="00DB7DB1"/>
    <w:rsid w:val="00DC0102"/>
    <w:rsid w:val="00DC416F"/>
    <w:rsid w:val="00DC70A1"/>
    <w:rsid w:val="00DD02B8"/>
    <w:rsid w:val="00DD03BA"/>
    <w:rsid w:val="00DD2A60"/>
    <w:rsid w:val="00DD4C9A"/>
    <w:rsid w:val="00DD5BCF"/>
    <w:rsid w:val="00DD6AE7"/>
    <w:rsid w:val="00DE42A5"/>
    <w:rsid w:val="00DE7AED"/>
    <w:rsid w:val="00DF2E19"/>
    <w:rsid w:val="00E01509"/>
    <w:rsid w:val="00E05929"/>
    <w:rsid w:val="00E05DF4"/>
    <w:rsid w:val="00E06060"/>
    <w:rsid w:val="00E07C1C"/>
    <w:rsid w:val="00E103E0"/>
    <w:rsid w:val="00E15800"/>
    <w:rsid w:val="00E16BCE"/>
    <w:rsid w:val="00E17629"/>
    <w:rsid w:val="00E17EA8"/>
    <w:rsid w:val="00E241BD"/>
    <w:rsid w:val="00E26CCC"/>
    <w:rsid w:val="00E26D7A"/>
    <w:rsid w:val="00E27BDC"/>
    <w:rsid w:val="00E30215"/>
    <w:rsid w:val="00E31770"/>
    <w:rsid w:val="00E324E6"/>
    <w:rsid w:val="00E33C58"/>
    <w:rsid w:val="00E353FD"/>
    <w:rsid w:val="00E36F34"/>
    <w:rsid w:val="00E47890"/>
    <w:rsid w:val="00E51C14"/>
    <w:rsid w:val="00E53251"/>
    <w:rsid w:val="00E553BD"/>
    <w:rsid w:val="00E57879"/>
    <w:rsid w:val="00E63234"/>
    <w:rsid w:val="00E66AEF"/>
    <w:rsid w:val="00E66BEB"/>
    <w:rsid w:val="00E70346"/>
    <w:rsid w:val="00E72C1C"/>
    <w:rsid w:val="00E72FCD"/>
    <w:rsid w:val="00E7368C"/>
    <w:rsid w:val="00E75584"/>
    <w:rsid w:val="00E819D9"/>
    <w:rsid w:val="00E81D7F"/>
    <w:rsid w:val="00E81DD9"/>
    <w:rsid w:val="00E84225"/>
    <w:rsid w:val="00E84687"/>
    <w:rsid w:val="00E85102"/>
    <w:rsid w:val="00E86256"/>
    <w:rsid w:val="00E917AB"/>
    <w:rsid w:val="00E92984"/>
    <w:rsid w:val="00E93CED"/>
    <w:rsid w:val="00E948FB"/>
    <w:rsid w:val="00E9550A"/>
    <w:rsid w:val="00EA1D73"/>
    <w:rsid w:val="00EA1DAE"/>
    <w:rsid w:val="00EA2E5B"/>
    <w:rsid w:val="00EB3CA9"/>
    <w:rsid w:val="00EB60FC"/>
    <w:rsid w:val="00EB6CD3"/>
    <w:rsid w:val="00EC3940"/>
    <w:rsid w:val="00EC7E32"/>
    <w:rsid w:val="00ED0CDA"/>
    <w:rsid w:val="00ED28B6"/>
    <w:rsid w:val="00ED2A19"/>
    <w:rsid w:val="00ED35DC"/>
    <w:rsid w:val="00ED7EE2"/>
    <w:rsid w:val="00EE1679"/>
    <w:rsid w:val="00EE33C4"/>
    <w:rsid w:val="00EE62F3"/>
    <w:rsid w:val="00EF1C37"/>
    <w:rsid w:val="00EF78CA"/>
    <w:rsid w:val="00F022BB"/>
    <w:rsid w:val="00F10A92"/>
    <w:rsid w:val="00F13B34"/>
    <w:rsid w:val="00F144A6"/>
    <w:rsid w:val="00F204FC"/>
    <w:rsid w:val="00F32EB9"/>
    <w:rsid w:val="00F344F9"/>
    <w:rsid w:val="00F34BA1"/>
    <w:rsid w:val="00F34D72"/>
    <w:rsid w:val="00F41ECA"/>
    <w:rsid w:val="00F459DF"/>
    <w:rsid w:val="00F47646"/>
    <w:rsid w:val="00F524B4"/>
    <w:rsid w:val="00F55B1A"/>
    <w:rsid w:val="00F57729"/>
    <w:rsid w:val="00F643A0"/>
    <w:rsid w:val="00F65D07"/>
    <w:rsid w:val="00F66012"/>
    <w:rsid w:val="00F67868"/>
    <w:rsid w:val="00F72A52"/>
    <w:rsid w:val="00F72F9B"/>
    <w:rsid w:val="00F8213D"/>
    <w:rsid w:val="00F82421"/>
    <w:rsid w:val="00F82812"/>
    <w:rsid w:val="00F861BE"/>
    <w:rsid w:val="00F86729"/>
    <w:rsid w:val="00F86D13"/>
    <w:rsid w:val="00F902BE"/>
    <w:rsid w:val="00F916BE"/>
    <w:rsid w:val="00F94D9E"/>
    <w:rsid w:val="00F97857"/>
    <w:rsid w:val="00FA47E7"/>
    <w:rsid w:val="00FA59CE"/>
    <w:rsid w:val="00FA6CB4"/>
    <w:rsid w:val="00FB1458"/>
    <w:rsid w:val="00FB31F1"/>
    <w:rsid w:val="00FB3BEE"/>
    <w:rsid w:val="00FB533D"/>
    <w:rsid w:val="00FB6910"/>
    <w:rsid w:val="00FB7203"/>
    <w:rsid w:val="00FC242E"/>
    <w:rsid w:val="00FC4C73"/>
    <w:rsid w:val="00FC54EC"/>
    <w:rsid w:val="00FC7E50"/>
    <w:rsid w:val="00FD049E"/>
    <w:rsid w:val="00FD079F"/>
    <w:rsid w:val="00FD1332"/>
    <w:rsid w:val="00FD6A0C"/>
    <w:rsid w:val="00FD75BB"/>
    <w:rsid w:val="00FE0192"/>
    <w:rsid w:val="00FE01C1"/>
    <w:rsid w:val="00FE069B"/>
    <w:rsid w:val="00FE30BC"/>
    <w:rsid w:val="00FE3A8F"/>
    <w:rsid w:val="00FE3B06"/>
    <w:rsid w:val="00FE4B8C"/>
    <w:rsid w:val="00FE6799"/>
    <w:rsid w:val="00FE7585"/>
    <w:rsid w:val="00FE7984"/>
    <w:rsid w:val="00FF0106"/>
    <w:rsid w:val="00FF5F67"/>
    <w:rsid w:val="00FF7E42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0F4C"/>
  <w15:docId w15:val="{F9CB8F39-7EDD-43B4-94B5-98DE3E2B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Address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DCC"/>
    <w:rPr>
      <w:rFonts w:ascii="Tahoma" w:hAnsi="Tahoma" w:cs="Tahoma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 w:cs="Times New Roman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Times New Roman" w:hAnsi="Times New Roman" w:cs="Times New Roman"/>
      <w:b/>
      <w:szCs w:val="20"/>
    </w:rPr>
  </w:style>
  <w:style w:type="paragraph" w:styleId="Ttulo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bCs/>
      <w:sz w:val="21"/>
    </w:rPr>
  </w:style>
  <w:style w:type="paragraph" w:styleId="Ttulo6">
    <w:name w:val="heading 6"/>
    <w:basedOn w:val="Normal"/>
    <w:next w:val="Normal"/>
    <w:link w:val="Ttulo6Char"/>
    <w:qFormat/>
    <w:pPr>
      <w:keepNext/>
      <w:outlineLvl w:val="5"/>
    </w:pPr>
    <w:rPr>
      <w:rFonts w:ascii="Times New Roman" w:hAnsi="Times New Roman" w:cs="Times New Roma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pPr>
      <w:jc w:val="both"/>
    </w:pPr>
    <w:rPr>
      <w:rFonts w:ascii="Times New Roman" w:hAnsi="Times New Roman" w:cs="Times New Roman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sz w:val="22"/>
    </w:rPr>
  </w:style>
  <w:style w:type="paragraph" w:styleId="Recuodecorpodetexto2">
    <w:name w:val="Body Text Indent 2"/>
    <w:basedOn w:val="Normal"/>
    <w:link w:val="Recuodecorpodetexto2Char"/>
    <w:pPr>
      <w:ind w:firstLine="720"/>
      <w:jc w:val="both"/>
    </w:pPr>
    <w:rPr>
      <w:color w:val="FF0000"/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ecuodecorpodetexto3">
    <w:name w:val="Body Text Indent 3"/>
    <w:basedOn w:val="Normal"/>
    <w:pPr>
      <w:ind w:firstLine="708"/>
      <w:jc w:val="both"/>
    </w:pPr>
    <w:rPr>
      <w:color w:val="FF0000"/>
      <w:sz w:val="36"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054FB4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TextosemFormatao">
    <w:name w:val="Plain Text"/>
    <w:basedOn w:val="Normal"/>
    <w:link w:val="TextosemFormataoChar"/>
    <w:rsid w:val="009E0816"/>
    <w:rPr>
      <w:rFonts w:ascii="Courier New" w:hAnsi="Courier New" w:cs="Times New Roman"/>
      <w:sz w:val="20"/>
      <w:szCs w:val="20"/>
    </w:rPr>
  </w:style>
  <w:style w:type="character" w:customStyle="1" w:styleId="TextosemFormataoChar">
    <w:name w:val="Texto sem Formatação Char"/>
    <w:link w:val="TextosemFormatao"/>
    <w:rsid w:val="009E08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602CF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rte">
    <w:name w:val="Strong"/>
    <w:uiPriority w:val="22"/>
    <w:qFormat/>
    <w:rsid w:val="00BB0169"/>
    <w:rPr>
      <w:b/>
      <w:bCs w:val="0"/>
    </w:rPr>
  </w:style>
  <w:style w:type="character" w:customStyle="1" w:styleId="CorpodetextoChar">
    <w:name w:val="Corpo de texto Char"/>
    <w:link w:val="Corpodetexto"/>
    <w:rsid w:val="002A6DCC"/>
    <w:rPr>
      <w:sz w:val="24"/>
    </w:rPr>
  </w:style>
  <w:style w:type="character" w:customStyle="1" w:styleId="Recuodecorpodetexto2Char">
    <w:name w:val="Recuo de corpo de texto 2 Char"/>
    <w:link w:val="Recuodecorpodetexto2"/>
    <w:rsid w:val="00CE1DAE"/>
    <w:rPr>
      <w:rFonts w:ascii="Tahoma" w:hAnsi="Tahoma" w:cs="Tahoma"/>
      <w:color w:val="FF0000"/>
      <w:sz w:val="22"/>
      <w:szCs w:val="24"/>
    </w:rPr>
  </w:style>
  <w:style w:type="character" w:styleId="Hyperlink">
    <w:name w:val="Hyperlink"/>
    <w:uiPriority w:val="99"/>
    <w:unhideWhenUsed/>
    <w:rsid w:val="00FE4B8C"/>
    <w:rPr>
      <w:color w:val="0000FF"/>
      <w:u w:val="single"/>
    </w:rPr>
  </w:style>
  <w:style w:type="character" w:styleId="nfase">
    <w:name w:val="Emphasis"/>
    <w:uiPriority w:val="20"/>
    <w:qFormat/>
    <w:rsid w:val="00132B98"/>
    <w:rPr>
      <w:i/>
      <w:iCs/>
    </w:rPr>
  </w:style>
  <w:style w:type="paragraph" w:customStyle="1" w:styleId="directlegisfeatured-item">
    <w:name w:val="directlegisfeatured-item"/>
    <w:basedOn w:val="Normal"/>
    <w:rsid w:val="007C229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ulo">
    <w:name w:val="titulo"/>
    <w:rsid w:val="00766301"/>
  </w:style>
  <w:style w:type="character" w:customStyle="1" w:styleId="label">
    <w:name w:val="label"/>
    <w:rsid w:val="00766301"/>
  </w:style>
  <w:style w:type="paragraph" w:customStyle="1" w:styleId="last-item">
    <w:name w:val="last-item"/>
    <w:basedOn w:val="Normal"/>
    <w:rsid w:val="0071054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link w:val="SubttuloChar"/>
    <w:qFormat/>
    <w:rsid w:val="00BA3DC5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SubttuloChar">
    <w:name w:val="Subtítulo Char"/>
    <w:link w:val="Subttulo"/>
    <w:rsid w:val="00BA3DC5"/>
    <w:rPr>
      <w:rFonts w:ascii="Calibri Light" w:eastAsia="Times New Roman" w:hAnsi="Calibri Light" w:cs="Times New Roman"/>
      <w:sz w:val="24"/>
      <w:szCs w:val="24"/>
    </w:rPr>
  </w:style>
  <w:style w:type="character" w:styleId="Refdecomentrio">
    <w:name w:val="annotation reference"/>
    <w:rsid w:val="00311BD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11BD7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311BD7"/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311BD7"/>
    <w:rPr>
      <w:b/>
      <w:bCs/>
    </w:rPr>
  </w:style>
  <w:style w:type="character" w:customStyle="1" w:styleId="AssuntodocomentrioChar">
    <w:name w:val="Assunto do comentário Char"/>
    <w:link w:val="Assuntodocomentrio"/>
    <w:rsid w:val="00311BD7"/>
    <w:rPr>
      <w:rFonts w:ascii="Tahoma" w:hAnsi="Tahoma" w:cs="Tahoma"/>
      <w:b/>
      <w:bCs/>
    </w:rPr>
  </w:style>
  <w:style w:type="paragraph" w:styleId="Textodebalo">
    <w:name w:val="Balloon Text"/>
    <w:basedOn w:val="Normal"/>
    <w:link w:val="TextodebaloChar"/>
    <w:rsid w:val="00311BD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311BD7"/>
    <w:rPr>
      <w:rFonts w:ascii="Segoe UI" w:hAnsi="Segoe UI" w:cs="Segoe UI"/>
      <w:sz w:val="18"/>
      <w:szCs w:val="18"/>
    </w:rPr>
  </w:style>
  <w:style w:type="paragraph" w:styleId="EndereoHTML">
    <w:name w:val="HTML Address"/>
    <w:basedOn w:val="Normal"/>
    <w:link w:val="EndereoHTMLChar"/>
    <w:uiPriority w:val="99"/>
    <w:unhideWhenUsed/>
    <w:rsid w:val="00120AFC"/>
    <w:rPr>
      <w:rFonts w:ascii="Times New Roman" w:hAnsi="Times New Roman" w:cs="Times New Roman"/>
      <w:i/>
      <w:iCs/>
    </w:rPr>
  </w:style>
  <w:style w:type="character" w:customStyle="1" w:styleId="EndereoHTMLChar">
    <w:name w:val="Endereço HTML Char"/>
    <w:link w:val="EndereoHTML"/>
    <w:uiPriority w:val="99"/>
    <w:rsid w:val="00120AFC"/>
    <w:rPr>
      <w:i/>
      <w:iCs/>
      <w:sz w:val="24"/>
      <w:szCs w:val="24"/>
    </w:rPr>
  </w:style>
  <w:style w:type="paragraph" w:customStyle="1" w:styleId="text-align-left">
    <w:name w:val="text-align-left"/>
    <w:basedOn w:val="Normal"/>
    <w:rsid w:val="000815E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0A46C6"/>
    <w:rPr>
      <w:rFonts w:ascii="Tahoma" w:hAnsi="Tahoma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46C6"/>
    <w:rPr>
      <w:sz w:val="24"/>
      <w:szCs w:val="24"/>
    </w:rPr>
  </w:style>
  <w:style w:type="character" w:customStyle="1" w:styleId="Ttulo4Char">
    <w:name w:val="Título 4 Char"/>
    <w:basedOn w:val="Fontepargpadro"/>
    <w:link w:val="Ttulo4"/>
    <w:rsid w:val="0019235C"/>
    <w:rPr>
      <w:b/>
      <w:sz w:val="24"/>
    </w:rPr>
  </w:style>
  <w:style w:type="character" w:customStyle="1" w:styleId="v">
    <w:name w:val="v"/>
    <w:basedOn w:val="Fontepargpadro"/>
    <w:rsid w:val="00B45BF4"/>
  </w:style>
  <w:style w:type="character" w:customStyle="1" w:styleId="Ttulo6Char">
    <w:name w:val="Título 6 Char"/>
    <w:basedOn w:val="Fontepargpadro"/>
    <w:link w:val="Ttulo6"/>
    <w:rsid w:val="0008405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60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040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2190-25C8-49E3-BC90-C275BA65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4400</Words>
  <Characters>23765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_/2005</vt:lpstr>
    </vt:vector>
  </TitlesOfParts>
  <Company>Sguarezi</Company>
  <LinksUpToDate>false</LinksUpToDate>
  <CharactersWithSpaces>28109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_/2005</dc:title>
  <dc:subject/>
  <dc:creator>Nelson</dc:creator>
  <cp:keywords/>
  <dc:description/>
  <cp:lastModifiedBy>usuário</cp:lastModifiedBy>
  <cp:revision>4</cp:revision>
  <cp:lastPrinted>2006-01-19T19:05:00Z</cp:lastPrinted>
  <dcterms:created xsi:type="dcterms:W3CDTF">2024-02-20T17:01:00Z</dcterms:created>
  <dcterms:modified xsi:type="dcterms:W3CDTF">2024-02-21T18:00:00Z</dcterms:modified>
</cp:coreProperties>
</file>