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C545C" w14:textId="5369E9AF" w:rsidR="00D85B64" w:rsidRPr="00C15CD4" w:rsidRDefault="00D85B64" w:rsidP="00D85B64">
      <w:pPr>
        <w:spacing w:line="360" w:lineRule="auto"/>
        <w:jc w:val="center"/>
        <w:rPr>
          <w:rFonts w:ascii="Aptos" w:eastAsia="Arial" w:hAnsi="Aptos" w:cs="Times New Roman"/>
          <w:b/>
          <w:bCs/>
          <w:sz w:val="28"/>
          <w:szCs w:val="28"/>
        </w:rPr>
      </w:pPr>
      <w:r w:rsidRPr="00C15CD4">
        <w:rPr>
          <w:rFonts w:ascii="Aptos" w:eastAsia="Arial" w:hAnsi="Aptos" w:cs="Times New Roman"/>
          <w:b/>
          <w:bCs/>
          <w:sz w:val="28"/>
          <w:szCs w:val="28"/>
        </w:rPr>
        <w:t xml:space="preserve">DECRETO Nº </w:t>
      </w:r>
      <w:r w:rsidR="00A73269" w:rsidRPr="00C15CD4">
        <w:rPr>
          <w:rFonts w:ascii="Aptos" w:eastAsia="Arial" w:hAnsi="Aptos" w:cs="Times New Roman"/>
          <w:b/>
          <w:bCs/>
          <w:sz w:val="28"/>
          <w:szCs w:val="28"/>
        </w:rPr>
        <w:t>008, DE 07 DE FEVEREIRO DE 2024</w:t>
      </w:r>
      <w:r w:rsidRPr="00C15CD4">
        <w:rPr>
          <w:rFonts w:ascii="Aptos" w:eastAsia="Arial" w:hAnsi="Aptos" w:cs="Times New Roman"/>
          <w:b/>
          <w:bCs/>
          <w:sz w:val="28"/>
          <w:szCs w:val="28"/>
        </w:rPr>
        <w:t>.</w:t>
      </w:r>
    </w:p>
    <w:p w14:paraId="0DAD1EA6" w14:textId="77777777" w:rsidR="00D85B64" w:rsidRPr="00C15CD4" w:rsidRDefault="00D85B64" w:rsidP="00D85B64">
      <w:pPr>
        <w:spacing w:line="360" w:lineRule="auto"/>
        <w:jc w:val="both"/>
        <w:rPr>
          <w:rFonts w:ascii="Aptos" w:eastAsia="Arial" w:hAnsi="Aptos" w:cs="Times New Roman"/>
          <w:sz w:val="24"/>
          <w:szCs w:val="24"/>
        </w:rPr>
      </w:pPr>
    </w:p>
    <w:p w14:paraId="457D75E2" w14:textId="5BE8172D" w:rsidR="00D85B64" w:rsidRPr="00C15CD4" w:rsidRDefault="00D85B64" w:rsidP="00D85B64">
      <w:pPr>
        <w:ind w:left="3402"/>
        <w:jc w:val="both"/>
        <w:rPr>
          <w:rFonts w:ascii="Aptos" w:eastAsia="Arial" w:hAnsi="Aptos" w:cs="Times New Roman"/>
          <w:sz w:val="24"/>
          <w:szCs w:val="24"/>
        </w:rPr>
      </w:pPr>
      <w:r w:rsidRPr="00C15CD4">
        <w:rPr>
          <w:rFonts w:ascii="Aptos" w:eastAsia="Arial" w:hAnsi="Aptos" w:cs="Times New Roman"/>
          <w:sz w:val="24"/>
          <w:szCs w:val="24"/>
        </w:rPr>
        <w:t xml:space="preserve">REGULAMENTA DISPOSIÇÕES DA LEI FEDERAL Nº 14.133, DE 1º DE ABRIL DE 2021, REFERENTE LICITAÇÕES E CONTRATOS ADMINISTRATIVOS, NO ÂMBITO DO MUNICÍPIO DE </w:t>
      </w:r>
      <w:r w:rsidR="00A73269" w:rsidRPr="00C15CD4">
        <w:rPr>
          <w:rFonts w:ascii="Aptos" w:eastAsia="Arial" w:hAnsi="Aptos" w:cs="Times New Roman"/>
          <w:sz w:val="24"/>
          <w:szCs w:val="24"/>
        </w:rPr>
        <w:t>IBICARÉ</w:t>
      </w:r>
      <w:r w:rsidRPr="00C15CD4">
        <w:rPr>
          <w:rFonts w:ascii="Aptos" w:eastAsia="Arial" w:hAnsi="Aptos" w:cs="Times New Roman"/>
          <w:sz w:val="24"/>
          <w:szCs w:val="24"/>
        </w:rPr>
        <w:t>.</w:t>
      </w:r>
    </w:p>
    <w:p w14:paraId="7920460D" w14:textId="77777777" w:rsidR="00D85B64" w:rsidRPr="00C15CD4" w:rsidRDefault="00D85B64" w:rsidP="00D85B64">
      <w:pPr>
        <w:pBdr>
          <w:top w:val="nil"/>
          <w:left w:val="nil"/>
          <w:bottom w:val="nil"/>
          <w:right w:val="nil"/>
          <w:between w:val="nil"/>
        </w:pBdr>
        <w:spacing w:line="360" w:lineRule="auto"/>
        <w:ind w:right="19"/>
        <w:jc w:val="both"/>
        <w:rPr>
          <w:rFonts w:ascii="Aptos" w:eastAsia="Arial" w:hAnsi="Aptos" w:cs="Times New Roman"/>
          <w:sz w:val="24"/>
          <w:szCs w:val="24"/>
        </w:rPr>
      </w:pPr>
      <w:bookmarkStart w:id="0" w:name="_heading=h.amx7nhb904tz" w:colFirst="0" w:colLast="0"/>
      <w:bookmarkStart w:id="1" w:name="_heading=h.nsamwldi96lb" w:colFirst="0" w:colLast="0"/>
      <w:bookmarkEnd w:id="0"/>
      <w:bookmarkEnd w:id="1"/>
    </w:p>
    <w:p w14:paraId="662C5097" w14:textId="3F4C4B40" w:rsidR="00D85B64" w:rsidRPr="00C15CD4" w:rsidRDefault="00D85B64" w:rsidP="00D85B64">
      <w:pPr>
        <w:pBdr>
          <w:top w:val="nil"/>
          <w:left w:val="nil"/>
          <w:bottom w:val="nil"/>
          <w:right w:val="nil"/>
          <w:between w:val="nil"/>
        </w:pBdr>
        <w:spacing w:line="360" w:lineRule="auto"/>
        <w:ind w:right="19"/>
        <w:jc w:val="both"/>
        <w:rPr>
          <w:rFonts w:ascii="Aptos" w:eastAsia="Arial" w:hAnsi="Aptos" w:cs="Times New Roman"/>
          <w:sz w:val="24"/>
          <w:szCs w:val="24"/>
        </w:rPr>
      </w:pPr>
      <w:r w:rsidRPr="00C15CD4">
        <w:rPr>
          <w:rFonts w:ascii="Aptos" w:eastAsia="Arial" w:hAnsi="Aptos" w:cs="Times New Roman"/>
          <w:b/>
          <w:bCs/>
          <w:sz w:val="24"/>
          <w:szCs w:val="24"/>
        </w:rPr>
        <w:t xml:space="preserve">O PREFEITO MUNICIPAL DE </w:t>
      </w:r>
      <w:r w:rsidR="00A73269" w:rsidRPr="00C15CD4">
        <w:rPr>
          <w:rFonts w:ascii="Aptos" w:eastAsia="Arial" w:hAnsi="Aptos" w:cs="Times New Roman"/>
          <w:b/>
          <w:bCs/>
          <w:sz w:val="24"/>
          <w:szCs w:val="24"/>
        </w:rPr>
        <w:t>IBICARÉ</w:t>
      </w:r>
      <w:r w:rsidRPr="00C15CD4">
        <w:rPr>
          <w:rFonts w:ascii="Aptos" w:eastAsia="Arial" w:hAnsi="Aptos" w:cs="Times New Roman"/>
          <w:sz w:val="24"/>
          <w:szCs w:val="24"/>
        </w:rPr>
        <w:t xml:space="preserve">, Estado de Santa Catarina, no uso de suas atribuições legais e de acordo </w:t>
      </w:r>
      <w:r w:rsidR="000C1AF2" w:rsidRPr="00C15CD4">
        <w:rPr>
          <w:rFonts w:ascii="Aptos" w:eastAsia="Arial" w:hAnsi="Aptos" w:cs="Times New Roman"/>
          <w:sz w:val="24"/>
          <w:szCs w:val="24"/>
        </w:rPr>
        <w:t xml:space="preserve">com </w:t>
      </w:r>
      <w:r w:rsidRPr="00C15CD4">
        <w:rPr>
          <w:rFonts w:ascii="Aptos" w:eastAsia="Arial" w:hAnsi="Aptos" w:cs="Times New Roman"/>
          <w:sz w:val="24"/>
          <w:szCs w:val="24"/>
        </w:rPr>
        <w:t>a Lei Orgânica Municipal, combinado com a Lei Federal nº 14.133, de 01 de abril de 2021, e demais disposições legais sobre a matéria:</w:t>
      </w:r>
    </w:p>
    <w:p w14:paraId="4D1C9209" w14:textId="77777777" w:rsidR="00D85B64" w:rsidRPr="00C15CD4" w:rsidRDefault="00D85B64" w:rsidP="00D85B64">
      <w:pPr>
        <w:pBdr>
          <w:top w:val="nil"/>
          <w:left w:val="nil"/>
          <w:bottom w:val="nil"/>
          <w:right w:val="nil"/>
          <w:between w:val="nil"/>
        </w:pBdr>
        <w:spacing w:line="360" w:lineRule="auto"/>
        <w:ind w:right="19"/>
        <w:jc w:val="both"/>
        <w:rPr>
          <w:rFonts w:ascii="Aptos" w:eastAsia="Arial" w:hAnsi="Aptos" w:cs="Times New Roman"/>
          <w:sz w:val="24"/>
          <w:szCs w:val="24"/>
        </w:rPr>
      </w:pPr>
    </w:p>
    <w:p w14:paraId="5C1B53A9" w14:textId="77777777" w:rsidR="00D85B64" w:rsidRPr="00C15CD4" w:rsidRDefault="00D85B64" w:rsidP="00D85B64">
      <w:pPr>
        <w:pBdr>
          <w:top w:val="nil"/>
          <w:left w:val="nil"/>
          <w:bottom w:val="nil"/>
          <w:right w:val="nil"/>
          <w:between w:val="nil"/>
        </w:pBdr>
        <w:spacing w:line="360" w:lineRule="auto"/>
        <w:ind w:right="19"/>
        <w:jc w:val="both"/>
        <w:rPr>
          <w:rFonts w:ascii="Aptos" w:eastAsia="Arial" w:hAnsi="Aptos" w:cs="Times New Roman"/>
          <w:b/>
          <w:bCs/>
          <w:sz w:val="24"/>
          <w:szCs w:val="24"/>
        </w:rPr>
      </w:pPr>
      <w:r w:rsidRPr="00C15CD4">
        <w:rPr>
          <w:rFonts w:ascii="Aptos" w:eastAsia="Arial" w:hAnsi="Aptos" w:cs="Times New Roman"/>
          <w:b/>
          <w:bCs/>
          <w:sz w:val="24"/>
          <w:szCs w:val="24"/>
        </w:rPr>
        <w:t>DECRETA:</w:t>
      </w:r>
    </w:p>
    <w:p w14:paraId="1F6565EB" w14:textId="77777777" w:rsidR="00D85B64" w:rsidRPr="00C15CD4" w:rsidRDefault="00D85B64" w:rsidP="00D85B64">
      <w:pPr>
        <w:pBdr>
          <w:top w:val="nil"/>
          <w:left w:val="nil"/>
          <w:bottom w:val="nil"/>
          <w:right w:val="nil"/>
          <w:between w:val="nil"/>
        </w:pBdr>
        <w:spacing w:line="360" w:lineRule="auto"/>
        <w:ind w:right="19"/>
        <w:jc w:val="both"/>
        <w:rPr>
          <w:rFonts w:ascii="Aptos" w:eastAsia="Arial" w:hAnsi="Aptos" w:cs="Times New Roman"/>
          <w:sz w:val="24"/>
          <w:szCs w:val="24"/>
        </w:rPr>
      </w:pPr>
    </w:p>
    <w:p w14:paraId="52D97AC6" w14:textId="3CC4AA2D" w:rsidR="00D85B64" w:rsidRPr="00C15CD4" w:rsidRDefault="00D85B64" w:rsidP="00D85B64">
      <w:pPr>
        <w:pStyle w:val="dou-paragraph"/>
        <w:shd w:val="clear" w:color="auto" w:fill="FFFFFF"/>
        <w:spacing w:before="0" w:beforeAutospacing="0" w:after="0" w:afterAutospacing="0" w:line="360" w:lineRule="auto"/>
        <w:jc w:val="both"/>
        <w:rPr>
          <w:rFonts w:ascii="Aptos" w:hAnsi="Aptos"/>
          <w:b/>
        </w:rPr>
      </w:pPr>
      <w:r w:rsidRPr="00C15CD4">
        <w:rPr>
          <w:rFonts w:ascii="Aptos" w:hAnsi="Aptos"/>
          <w:b/>
        </w:rPr>
        <w:t>Art. 1</w:t>
      </w:r>
      <w:r w:rsidR="00EC4727" w:rsidRPr="00C15CD4">
        <w:rPr>
          <w:rFonts w:ascii="Aptos" w:hAnsi="Aptos"/>
          <w:b/>
        </w:rPr>
        <w:t>º</w:t>
      </w:r>
      <w:r w:rsidRPr="00C15CD4">
        <w:rPr>
          <w:rFonts w:ascii="Aptos" w:hAnsi="Aptos"/>
          <w:b/>
        </w:rPr>
        <w:t xml:space="preserve"> </w:t>
      </w:r>
      <w:r w:rsidRPr="00C15CD4">
        <w:rPr>
          <w:rFonts w:ascii="Aptos" w:hAnsi="Aptos"/>
          <w:bCs/>
        </w:rPr>
        <w:t>O processo de contratação direta, que compreende os casos de inexigibilidade e de dispensa de licitação, deverá ser instruído com os documentos previstos no artigo 72, da Lei Federal nº 14.133, de 2021.</w:t>
      </w:r>
    </w:p>
    <w:p w14:paraId="7C47CD47" w14:textId="77777777" w:rsidR="00D85B64" w:rsidRPr="00C15CD4" w:rsidRDefault="00D85B64" w:rsidP="00D85B64">
      <w:pPr>
        <w:pStyle w:val="dou-paragraph"/>
        <w:shd w:val="clear" w:color="auto" w:fill="FFFFFF"/>
        <w:spacing w:before="0" w:beforeAutospacing="0" w:after="0" w:afterAutospacing="0" w:line="360" w:lineRule="auto"/>
        <w:jc w:val="both"/>
        <w:rPr>
          <w:rFonts w:ascii="Aptos" w:hAnsi="Aptos"/>
          <w:b/>
        </w:rPr>
      </w:pPr>
    </w:p>
    <w:p w14:paraId="699B0457" w14:textId="479E9EF4" w:rsidR="00D85B64" w:rsidRPr="00C15CD4" w:rsidRDefault="00D85B64" w:rsidP="00D85B64">
      <w:pPr>
        <w:pStyle w:val="dou-paragraph"/>
        <w:shd w:val="clear" w:color="auto" w:fill="FFFFFF"/>
        <w:spacing w:before="0" w:beforeAutospacing="0" w:after="0" w:afterAutospacing="0" w:line="360" w:lineRule="auto"/>
        <w:jc w:val="both"/>
        <w:rPr>
          <w:rFonts w:ascii="Aptos" w:hAnsi="Aptos"/>
        </w:rPr>
      </w:pPr>
      <w:r w:rsidRPr="00C15CD4">
        <w:rPr>
          <w:rFonts w:ascii="Aptos" w:hAnsi="Aptos"/>
          <w:b/>
        </w:rPr>
        <w:t xml:space="preserve">Art. </w:t>
      </w:r>
      <w:r w:rsidR="00EC4727" w:rsidRPr="00C15CD4">
        <w:rPr>
          <w:rFonts w:ascii="Aptos" w:hAnsi="Aptos"/>
          <w:b/>
        </w:rPr>
        <w:t>2º</w:t>
      </w:r>
      <w:r w:rsidRPr="00C15CD4">
        <w:rPr>
          <w:rFonts w:ascii="Aptos" w:hAnsi="Aptos"/>
        </w:rPr>
        <w:t xml:space="preserve"> É dispensável a licitação no âmbito do Município de </w:t>
      </w:r>
      <w:r w:rsidR="00A73269" w:rsidRPr="00C15CD4">
        <w:rPr>
          <w:rFonts w:ascii="Aptos" w:hAnsi="Aptos"/>
        </w:rPr>
        <w:t xml:space="preserve">Ibicaré </w:t>
      </w:r>
      <w:r w:rsidRPr="00C15CD4">
        <w:rPr>
          <w:rFonts w:ascii="Aptos" w:hAnsi="Aptos"/>
        </w:rPr>
        <w:t xml:space="preserve">nos termos do artigo 75 da Lei Federal nº 14.133, de 2021. </w:t>
      </w:r>
    </w:p>
    <w:p w14:paraId="7B027F01" w14:textId="77777777" w:rsidR="00D85B64" w:rsidRPr="00C15CD4" w:rsidRDefault="00D85B64" w:rsidP="00D85B64">
      <w:pPr>
        <w:pStyle w:val="dou-paragraph"/>
        <w:shd w:val="clear" w:color="auto" w:fill="FFFFFF"/>
        <w:spacing w:before="0" w:beforeAutospacing="0" w:after="0" w:afterAutospacing="0" w:line="360" w:lineRule="auto"/>
        <w:jc w:val="both"/>
        <w:rPr>
          <w:rFonts w:ascii="Aptos" w:hAnsi="Aptos"/>
        </w:rPr>
      </w:pPr>
      <w:r w:rsidRPr="00C15CD4">
        <w:rPr>
          <w:rFonts w:ascii="Aptos" w:hAnsi="Aptos"/>
          <w:b/>
          <w:bCs/>
        </w:rPr>
        <w:t>§ 1º</w:t>
      </w:r>
      <w:r w:rsidRPr="00C15CD4">
        <w:rPr>
          <w:rFonts w:ascii="Aptos" w:hAnsi="Aptos"/>
        </w:rPr>
        <w:t xml:space="preserve"> Para fins de aferição dos valores que atendam aos limites referidos nos incisos I e II, do caput, da Lei Federal nº 14.133, de 2021, deverão ser observados:</w:t>
      </w:r>
    </w:p>
    <w:p w14:paraId="29CF3DCE" w14:textId="77777777" w:rsidR="00D85B64" w:rsidRPr="00C15CD4" w:rsidRDefault="00D85B64" w:rsidP="00D85B64">
      <w:pPr>
        <w:pStyle w:val="dou-paragraph"/>
        <w:shd w:val="clear" w:color="auto" w:fill="FFFFFF"/>
        <w:spacing w:before="0" w:beforeAutospacing="0" w:after="0" w:afterAutospacing="0" w:line="360" w:lineRule="auto"/>
        <w:jc w:val="both"/>
        <w:rPr>
          <w:rFonts w:ascii="Aptos" w:hAnsi="Aptos"/>
        </w:rPr>
      </w:pPr>
      <w:bookmarkStart w:id="2" w:name="art75§1i"/>
      <w:bookmarkEnd w:id="2"/>
      <w:r w:rsidRPr="00C15CD4">
        <w:rPr>
          <w:rFonts w:ascii="Aptos" w:hAnsi="Aptos"/>
        </w:rPr>
        <w:t xml:space="preserve">I – </w:t>
      </w:r>
      <w:proofErr w:type="gramStart"/>
      <w:r w:rsidRPr="00C15CD4">
        <w:rPr>
          <w:rFonts w:ascii="Aptos" w:hAnsi="Aptos"/>
        </w:rPr>
        <w:t>o</w:t>
      </w:r>
      <w:proofErr w:type="gramEnd"/>
      <w:r w:rsidRPr="00C15CD4">
        <w:rPr>
          <w:rFonts w:ascii="Aptos" w:hAnsi="Aptos"/>
        </w:rPr>
        <w:t xml:space="preserve"> somatório do que for despendido no exercício financeiro pela respectiva unidade gestora;</w:t>
      </w:r>
    </w:p>
    <w:p w14:paraId="0E82C5CE" w14:textId="77777777" w:rsidR="00D85B64" w:rsidRPr="00C15CD4" w:rsidRDefault="00D85B64" w:rsidP="00D85B64">
      <w:pPr>
        <w:pStyle w:val="dou-paragraph"/>
        <w:shd w:val="clear" w:color="auto" w:fill="FFFFFF"/>
        <w:spacing w:before="0" w:beforeAutospacing="0" w:after="0" w:afterAutospacing="0" w:line="360" w:lineRule="auto"/>
        <w:jc w:val="both"/>
        <w:rPr>
          <w:rFonts w:ascii="Aptos" w:hAnsi="Aptos"/>
        </w:rPr>
      </w:pPr>
      <w:bookmarkStart w:id="3" w:name="art75§1ii"/>
      <w:bookmarkEnd w:id="3"/>
      <w:r w:rsidRPr="00C15CD4">
        <w:rPr>
          <w:rFonts w:ascii="Aptos" w:hAnsi="Aptos"/>
        </w:rPr>
        <w:t xml:space="preserve">II – </w:t>
      </w:r>
      <w:proofErr w:type="gramStart"/>
      <w:r w:rsidRPr="00C15CD4">
        <w:rPr>
          <w:rFonts w:ascii="Aptos" w:hAnsi="Aptos"/>
        </w:rPr>
        <w:t>o</w:t>
      </w:r>
      <w:proofErr w:type="gramEnd"/>
      <w:r w:rsidRPr="00C15CD4">
        <w:rPr>
          <w:rFonts w:ascii="Aptos" w:hAnsi="Aptos"/>
        </w:rPr>
        <w:t xml:space="preserve"> somatório da despesa realizada com objetos de mesma natureza, entendidos como tais aqueles relativos a contratações no mesmo ramo de atividade.</w:t>
      </w:r>
    </w:p>
    <w:p w14:paraId="49EB2BA1" w14:textId="0242C310" w:rsidR="00D85B64" w:rsidRPr="00C15CD4" w:rsidRDefault="00D85B64" w:rsidP="00D85B64">
      <w:pPr>
        <w:pStyle w:val="dou-paragraph"/>
        <w:shd w:val="clear" w:color="auto" w:fill="FFFFFF"/>
        <w:spacing w:before="0" w:beforeAutospacing="0" w:after="0" w:afterAutospacing="0" w:line="360" w:lineRule="auto"/>
        <w:jc w:val="both"/>
        <w:rPr>
          <w:rFonts w:ascii="Aptos" w:hAnsi="Aptos"/>
        </w:rPr>
      </w:pPr>
      <w:r w:rsidRPr="00C15CD4">
        <w:rPr>
          <w:rFonts w:ascii="Aptos" w:hAnsi="Aptos"/>
          <w:b/>
          <w:bCs/>
        </w:rPr>
        <w:t>§ 2º</w:t>
      </w:r>
      <w:r w:rsidRPr="00C15CD4">
        <w:rPr>
          <w:rFonts w:ascii="Aptos" w:hAnsi="Aptos"/>
        </w:rPr>
        <w:t xml:space="preserve"> São consideradas unidades gestoras no Município de </w:t>
      </w:r>
      <w:r w:rsidR="00A73269" w:rsidRPr="00C15CD4">
        <w:rPr>
          <w:rFonts w:ascii="Aptos" w:hAnsi="Aptos"/>
        </w:rPr>
        <w:t>Ibicaré</w:t>
      </w:r>
      <w:r w:rsidRPr="00C15CD4">
        <w:rPr>
          <w:rFonts w:ascii="Aptos" w:hAnsi="Aptos"/>
        </w:rPr>
        <w:t>, para fins desse artigo:</w:t>
      </w:r>
    </w:p>
    <w:p w14:paraId="5DF59761" w14:textId="77777777" w:rsidR="00D85B64" w:rsidRPr="00C15CD4" w:rsidRDefault="00D85B64" w:rsidP="00D85B64">
      <w:pPr>
        <w:pStyle w:val="dou-paragraph"/>
        <w:shd w:val="clear" w:color="auto" w:fill="FFFFFF"/>
        <w:spacing w:before="0" w:beforeAutospacing="0" w:after="0" w:afterAutospacing="0" w:line="360" w:lineRule="auto"/>
        <w:jc w:val="both"/>
        <w:rPr>
          <w:rFonts w:ascii="Aptos" w:hAnsi="Aptos"/>
        </w:rPr>
      </w:pPr>
      <w:r w:rsidRPr="00C15CD4">
        <w:rPr>
          <w:rFonts w:ascii="Aptos" w:hAnsi="Aptos"/>
        </w:rPr>
        <w:t>I – Prefeitura;</w:t>
      </w:r>
    </w:p>
    <w:p w14:paraId="31BD408D" w14:textId="224B6AC1" w:rsidR="00D85B64" w:rsidRPr="00C15CD4" w:rsidRDefault="00D85B64" w:rsidP="00D85B64">
      <w:pPr>
        <w:pStyle w:val="dou-paragraph"/>
        <w:shd w:val="clear" w:color="auto" w:fill="FFFFFF"/>
        <w:spacing w:before="0" w:beforeAutospacing="0" w:after="0" w:afterAutospacing="0" w:line="360" w:lineRule="auto"/>
        <w:jc w:val="both"/>
        <w:rPr>
          <w:rFonts w:ascii="Aptos" w:hAnsi="Aptos"/>
        </w:rPr>
      </w:pPr>
      <w:r w:rsidRPr="00C15CD4">
        <w:rPr>
          <w:rFonts w:ascii="Aptos" w:hAnsi="Aptos"/>
        </w:rPr>
        <w:t xml:space="preserve">II – Fundo </w:t>
      </w:r>
      <w:r w:rsidR="000F2389" w:rsidRPr="00C15CD4">
        <w:rPr>
          <w:rFonts w:ascii="Aptos" w:hAnsi="Aptos"/>
        </w:rPr>
        <w:t xml:space="preserve">Municipal </w:t>
      </w:r>
      <w:r w:rsidRPr="00C15CD4">
        <w:rPr>
          <w:rFonts w:ascii="Aptos" w:hAnsi="Aptos"/>
        </w:rPr>
        <w:t>de Saúde;</w:t>
      </w:r>
    </w:p>
    <w:p w14:paraId="7C90E12E" w14:textId="44570EE7" w:rsidR="000F2389" w:rsidRPr="00C15CD4" w:rsidRDefault="00D85B64" w:rsidP="00D85B64">
      <w:pPr>
        <w:pStyle w:val="dou-paragraph"/>
        <w:shd w:val="clear" w:color="auto" w:fill="FFFFFF"/>
        <w:spacing w:before="0" w:beforeAutospacing="0" w:after="0" w:afterAutospacing="0" w:line="360" w:lineRule="auto"/>
        <w:jc w:val="both"/>
        <w:rPr>
          <w:rFonts w:ascii="Aptos" w:hAnsi="Aptos"/>
        </w:rPr>
      </w:pPr>
      <w:r w:rsidRPr="00C15CD4">
        <w:rPr>
          <w:rFonts w:ascii="Aptos" w:hAnsi="Aptos"/>
        </w:rPr>
        <w:t xml:space="preserve">III – </w:t>
      </w:r>
      <w:r w:rsidR="000F2389" w:rsidRPr="00C15CD4">
        <w:rPr>
          <w:rFonts w:ascii="Aptos" w:hAnsi="Aptos"/>
        </w:rPr>
        <w:t>F</w:t>
      </w:r>
      <w:r w:rsidR="00A73269" w:rsidRPr="00C15CD4">
        <w:rPr>
          <w:rFonts w:ascii="Aptos" w:hAnsi="Aptos"/>
        </w:rPr>
        <w:t>undo Municipal de Assistência Social;</w:t>
      </w:r>
    </w:p>
    <w:p w14:paraId="063EB4F9" w14:textId="77777777" w:rsidR="00D85B64" w:rsidRPr="00C15CD4" w:rsidRDefault="00D85B64" w:rsidP="00D85B64">
      <w:pPr>
        <w:pStyle w:val="dou-paragraph"/>
        <w:shd w:val="clear" w:color="auto" w:fill="FFFFFF"/>
        <w:spacing w:before="0" w:beforeAutospacing="0" w:after="0" w:afterAutospacing="0" w:line="360" w:lineRule="auto"/>
        <w:jc w:val="both"/>
        <w:rPr>
          <w:rFonts w:ascii="Aptos" w:hAnsi="Aptos"/>
        </w:rPr>
      </w:pPr>
    </w:p>
    <w:p w14:paraId="2EB168AF" w14:textId="1924CE3F" w:rsidR="00D85B64" w:rsidRPr="00C15CD4" w:rsidRDefault="00D85B64" w:rsidP="00D85B64">
      <w:pPr>
        <w:pStyle w:val="dou-paragraph"/>
        <w:shd w:val="clear" w:color="auto" w:fill="FFFFFF"/>
        <w:spacing w:before="0" w:beforeAutospacing="0" w:after="0" w:afterAutospacing="0" w:line="360" w:lineRule="auto"/>
        <w:jc w:val="both"/>
        <w:rPr>
          <w:rFonts w:ascii="Aptos" w:hAnsi="Aptos"/>
        </w:rPr>
      </w:pPr>
      <w:r w:rsidRPr="00C15CD4">
        <w:rPr>
          <w:rFonts w:ascii="Aptos" w:hAnsi="Aptos"/>
          <w:b/>
        </w:rPr>
        <w:t xml:space="preserve">Art. </w:t>
      </w:r>
      <w:r w:rsidR="00EC4727" w:rsidRPr="00C15CD4">
        <w:rPr>
          <w:rFonts w:ascii="Aptos" w:hAnsi="Aptos"/>
          <w:b/>
        </w:rPr>
        <w:t>3º</w:t>
      </w:r>
      <w:r w:rsidRPr="00C15CD4">
        <w:rPr>
          <w:rFonts w:ascii="Aptos" w:hAnsi="Aptos"/>
        </w:rPr>
        <w:t xml:space="preserve"> O procedimento de dispensa de licitação, será instruído com os seguintes documentos, no mínimo:</w:t>
      </w:r>
    </w:p>
    <w:p w14:paraId="6709CC33" w14:textId="77777777" w:rsidR="00D85B64" w:rsidRPr="00C15CD4" w:rsidRDefault="00D85B64" w:rsidP="00D85B64">
      <w:pPr>
        <w:pStyle w:val="dou-paragraph"/>
        <w:shd w:val="clear" w:color="auto" w:fill="FFFFFF"/>
        <w:spacing w:before="0" w:beforeAutospacing="0" w:after="0" w:afterAutospacing="0" w:line="360" w:lineRule="auto"/>
        <w:jc w:val="both"/>
        <w:rPr>
          <w:rFonts w:ascii="Aptos" w:hAnsi="Aptos"/>
        </w:rPr>
      </w:pPr>
      <w:r w:rsidRPr="00C15CD4">
        <w:rPr>
          <w:rFonts w:ascii="Aptos" w:hAnsi="Aptos"/>
          <w:b/>
        </w:rPr>
        <w:lastRenderedPageBreak/>
        <w:t>I</w:t>
      </w:r>
      <w:r w:rsidRPr="00C15CD4">
        <w:rPr>
          <w:rFonts w:ascii="Aptos" w:hAnsi="Aptos"/>
        </w:rPr>
        <w:t xml:space="preserve"> – </w:t>
      </w:r>
      <w:proofErr w:type="gramStart"/>
      <w:r w:rsidRPr="00C15CD4">
        <w:rPr>
          <w:rFonts w:ascii="Aptos" w:hAnsi="Aptos"/>
        </w:rPr>
        <w:t>documento</w:t>
      </w:r>
      <w:proofErr w:type="gramEnd"/>
      <w:r w:rsidRPr="00C15CD4">
        <w:rPr>
          <w:rFonts w:ascii="Aptos" w:hAnsi="Aptos"/>
        </w:rPr>
        <w:t xml:space="preserve"> de formalização de demanda e, podendo, se for o caso, apresentar termo de referência, projeto básico ou projeto executivo; </w:t>
      </w:r>
    </w:p>
    <w:p w14:paraId="7DEBBD6E" w14:textId="77777777" w:rsidR="00D85B64" w:rsidRPr="00C15CD4" w:rsidRDefault="00D85B64" w:rsidP="00D85B64">
      <w:pPr>
        <w:pStyle w:val="dou-paragraph"/>
        <w:shd w:val="clear" w:color="auto" w:fill="FFFFFF"/>
        <w:spacing w:before="0" w:beforeAutospacing="0" w:after="0" w:afterAutospacing="0" w:line="360" w:lineRule="auto"/>
        <w:jc w:val="both"/>
        <w:rPr>
          <w:rFonts w:ascii="Aptos" w:hAnsi="Aptos"/>
        </w:rPr>
      </w:pPr>
      <w:r w:rsidRPr="00C15CD4">
        <w:rPr>
          <w:rFonts w:ascii="Aptos" w:hAnsi="Aptos"/>
          <w:b/>
        </w:rPr>
        <w:t>II</w:t>
      </w:r>
      <w:r w:rsidRPr="00C15CD4">
        <w:rPr>
          <w:rFonts w:ascii="Aptos" w:hAnsi="Aptos"/>
        </w:rPr>
        <w:t xml:space="preserve"> – </w:t>
      </w:r>
      <w:proofErr w:type="gramStart"/>
      <w:r w:rsidRPr="00C15CD4">
        <w:rPr>
          <w:rFonts w:ascii="Aptos" w:hAnsi="Aptos"/>
        </w:rPr>
        <w:t>estimativa</w:t>
      </w:r>
      <w:proofErr w:type="gramEnd"/>
      <w:r w:rsidRPr="00C15CD4">
        <w:rPr>
          <w:rFonts w:ascii="Aptos" w:hAnsi="Aptos"/>
        </w:rPr>
        <w:t xml:space="preserve"> de despesa;</w:t>
      </w:r>
    </w:p>
    <w:p w14:paraId="57CF1D4B" w14:textId="77777777" w:rsidR="00D85B64" w:rsidRPr="00C15CD4" w:rsidRDefault="00D85B64" w:rsidP="00D85B64">
      <w:pPr>
        <w:pStyle w:val="dou-paragraph"/>
        <w:shd w:val="clear" w:color="auto" w:fill="FFFFFF"/>
        <w:spacing w:before="0" w:beforeAutospacing="0" w:after="0" w:afterAutospacing="0" w:line="360" w:lineRule="auto"/>
        <w:jc w:val="both"/>
        <w:rPr>
          <w:rFonts w:ascii="Aptos" w:hAnsi="Aptos"/>
        </w:rPr>
      </w:pPr>
      <w:r w:rsidRPr="00C15CD4">
        <w:rPr>
          <w:rFonts w:ascii="Aptos" w:hAnsi="Aptos"/>
          <w:b/>
        </w:rPr>
        <w:t xml:space="preserve">III </w:t>
      </w:r>
      <w:r w:rsidRPr="00C15CD4">
        <w:rPr>
          <w:rFonts w:ascii="Aptos" w:hAnsi="Aptos"/>
        </w:rPr>
        <w:t>– parecer jurídico que demonstre o atendimento dos requisitos legais exigidos, podendo ser dispensado, conforme regulamento próprio;</w:t>
      </w:r>
    </w:p>
    <w:p w14:paraId="3FA3BBA9" w14:textId="77777777" w:rsidR="00D85B64" w:rsidRPr="00C15CD4" w:rsidRDefault="00D85B64" w:rsidP="00D85B64">
      <w:pPr>
        <w:pStyle w:val="dou-paragraph"/>
        <w:shd w:val="clear" w:color="auto" w:fill="FFFFFF"/>
        <w:spacing w:before="0" w:beforeAutospacing="0" w:after="0" w:afterAutospacing="0" w:line="360" w:lineRule="auto"/>
        <w:jc w:val="both"/>
        <w:rPr>
          <w:rFonts w:ascii="Aptos" w:hAnsi="Aptos"/>
        </w:rPr>
      </w:pPr>
      <w:r w:rsidRPr="00C15CD4">
        <w:rPr>
          <w:rFonts w:ascii="Aptos" w:hAnsi="Aptos"/>
          <w:b/>
        </w:rPr>
        <w:t>IV</w:t>
      </w:r>
      <w:r w:rsidRPr="00C15CD4">
        <w:rPr>
          <w:rFonts w:ascii="Aptos" w:hAnsi="Aptos"/>
        </w:rPr>
        <w:t xml:space="preserve"> – </w:t>
      </w:r>
      <w:proofErr w:type="gramStart"/>
      <w:r w:rsidRPr="00C15CD4">
        <w:rPr>
          <w:rFonts w:ascii="Aptos" w:hAnsi="Aptos"/>
        </w:rPr>
        <w:t>demonstração</w:t>
      </w:r>
      <w:proofErr w:type="gramEnd"/>
      <w:r w:rsidRPr="00C15CD4">
        <w:rPr>
          <w:rFonts w:ascii="Aptos" w:hAnsi="Aptos"/>
        </w:rPr>
        <w:t xml:space="preserve"> da compatibilidade da previsão de recursos orçamentários com o compromisso a ser assumido;</w:t>
      </w:r>
    </w:p>
    <w:p w14:paraId="07630E13" w14:textId="77777777" w:rsidR="00D85B64" w:rsidRPr="00C15CD4" w:rsidRDefault="00D85B64" w:rsidP="00D85B64">
      <w:pPr>
        <w:pStyle w:val="dou-paragraph"/>
        <w:shd w:val="clear" w:color="auto" w:fill="FFFFFF"/>
        <w:spacing w:before="0" w:beforeAutospacing="0" w:after="0" w:afterAutospacing="0" w:line="360" w:lineRule="auto"/>
        <w:jc w:val="both"/>
        <w:rPr>
          <w:rFonts w:ascii="Aptos" w:hAnsi="Aptos"/>
        </w:rPr>
      </w:pPr>
      <w:r w:rsidRPr="00C15CD4">
        <w:rPr>
          <w:rFonts w:ascii="Aptos" w:hAnsi="Aptos"/>
          <w:b/>
        </w:rPr>
        <w:t>V</w:t>
      </w:r>
      <w:r w:rsidRPr="00C15CD4">
        <w:rPr>
          <w:rFonts w:ascii="Aptos" w:hAnsi="Aptos"/>
        </w:rPr>
        <w:t xml:space="preserve"> – </w:t>
      </w:r>
      <w:proofErr w:type="gramStart"/>
      <w:r w:rsidRPr="00C15CD4">
        <w:rPr>
          <w:rFonts w:ascii="Aptos" w:hAnsi="Aptos"/>
        </w:rPr>
        <w:t>comprovação</w:t>
      </w:r>
      <w:proofErr w:type="gramEnd"/>
      <w:r w:rsidRPr="00C15CD4">
        <w:rPr>
          <w:rFonts w:ascii="Aptos" w:hAnsi="Aptos"/>
        </w:rPr>
        <w:t xml:space="preserve"> de que o contratado preenche os requisitos de habilitação e qualificação mínima necessária;</w:t>
      </w:r>
    </w:p>
    <w:p w14:paraId="7E1FB3E8" w14:textId="77777777" w:rsidR="00D85B64" w:rsidRPr="00C15CD4" w:rsidRDefault="00D85B64" w:rsidP="00D85B64">
      <w:pPr>
        <w:pStyle w:val="dou-paragraph"/>
        <w:shd w:val="clear" w:color="auto" w:fill="FFFFFF"/>
        <w:spacing w:before="0" w:beforeAutospacing="0" w:after="0" w:afterAutospacing="0" w:line="360" w:lineRule="auto"/>
        <w:jc w:val="both"/>
        <w:rPr>
          <w:rFonts w:ascii="Aptos" w:hAnsi="Aptos"/>
        </w:rPr>
      </w:pPr>
      <w:r w:rsidRPr="00C15CD4">
        <w:rPr>
          <w:rFonts w:ascii="Aptos" w:hAnsi="Aptos"/>
          <w:b/>
        </w:rPr>
        <w:t>VI</w:t>
      </w:r>
      <w:r w:rsidRPr="00C15CD4">
        <w:rPr>
          <w:rFonts w:ascii="Aptos" w:hAnsi="Aptos"/>
        </w:rPr>
        <w:t xml:space="preserve"> – </w:t>
      </w:r>
      <w:proofErr w:type="gramStart"/>
      <w:r w:rsidRPr="00C15CD4">
        <w:rPr>
          <w:rFonts w:ascii="Aptos" w:hAnsi="Aptos"/>
        </w:rPr>
        <w:t>razão</w:t>
      </w:r>
      <w:proofErr w:type="gramEnd"/>
      <w:r w:rsidRPr="00C15CD4">
        <w:rPr>
          <w:rFonts w:ascii="Aptos" w:hAnsi="Aptos"/>
        </w:rPr>
        <w:t xml:space="preserve"> de escolha do contratado;</w:t>
      </w:r>
    </w:p>
    <w:p w14:paraId="2145D6A6" w14:textId="77777777" w:rsidR="00D85B64" w:rsidRPr="00C15CD4" w:rsidRDefault="00D85B64" w:rsidP="00D85B64">
      <w:pPr>
        <w:pStyle w:val="dou-paragraph"/>
        <w:shd w:val="clear" w:color="auto" w:fill="FFFFFF"/>
        <w:spacing w:before="0" w:beforeAutospacing="0" w:after="0" w:afterAutospacing="0" w:line="360" w:lineRule="auto"/>
        <w:jc w:val="both"/>
        <w:rPr>
          <w:rFonts w:ascii="Aptos" w:hAnsi="Aptos"/>
        </w:rPr>
      </w:pPr>
      <w:r w:rsidRPr="00C15CD4">
        <w:rPr>
          <w:rFonts w:ascii="Aptos" w:hAnsi="Aptos"/>
          <w:b/>
        </w:rPr>
        <w:t>VII</w:t>
      </w:r>
      <w:r w:rsidRPr="00C15CD4">
        <w:rPr>
          <w:rFonts w:ascii="Aptos" w:hAnsi="Aptos"/>
        </w:rPr>
        <w:t xml:space="preserve"> – pesquisa de preços nos termos deste Decreto;</w:t>
      </w:r>
    </w:p>
    <w:p w14:paraId="0F487274" w14:textId="77777777" w:rsidR="00D85B64" w:rsidRPr="00C15CD4" w:rsidRDefault="00D85B64" w:rsidP="00D85B64">
      <w:pPr>
        <w:pStyle w:val="dou-paragraph"/>
        <w:shd w:val="clear" w:color="auto" w:fill="FFFFFF"/>
        <w:spacing w:before="0" w:beforeAutospacing="0" w:after="0" w:afterAutospacing="0" w:line="360" w:lineRule="auto"/>
        <w:jc w:val="both"/>
        <w:rPr>
          <w:rFonts w:ascii="Aptos" w:hAnsi="Aptos"/>
        </w:rPr>
      </w:pPr>
      <w:r w:rsidRPr="00C15CD4">
        <w:rPr>
          <w:rFonts w:ascii="Aptos" w:hAnsi="Aptos"/>
          <w:b/>
        </w:rPr>
        <w:t>VIII</w:t>
      </w:r>
      <w:r w:rsidRPr="00C15CD4">
        <w:rPr>
          <w:rFonts w:ascii="Aptos" w:hAnsi="Aptos"/>
        </w:rPr>
        <w:t xml:space="preserve"> – autorização da autoridade competente;</w:t>
      </w:r>
    </w:p>
    <w:p w14:paraId="695B7EF1" w14:textId="77777777" w:rsidR="00D85B64" w:rsidRPr="00C15CD4" w:rsidRDefault="00D85B64" w:rsidP="00D85B64">
      <w:pPr>
        <w:pStyle w:val="dou-paragraph"/>
        <w:shd w:val="clear" w:color="auto" w:fill="FFFFFF"/>
        <w:spacing w:before="0" w:beforeAutospacing="0" w:after="0" w:afterAutospacing="0" w:line="360" w:lineRule="auto"/>
        <w:jc w:val="both"/>
        <w:rPr>
          <w:rFonts w:ascii="Aptos" w:hAnsi="Aptos"/>
        </w:rPr>
      </w:pPr>
      <w:r w:rsidRPr="00C15CD4">
        <w:rPr>
          <w:rFonts w:ascii="Aptos" w:hAnsi="Aptos"/>
          <w:b/>
        </w:rPr>
        <w:t>IX</w:t>
      </w:r>
      <w:r w:rsidRPr="00C15CD4">
        <w:rPr>
          <w:rFonts w:ascii="Aptos" w:hAnsi="Aptos"/>
        </w:rPr>
        <w:t xml:space="preserve"> –</w:t>
      </w:r>
      <w:r w:rsidRPr="00C15CD4">
        <w:rPr>
          <w:rFonts w:ascii="Aptos" w:hAnsi="Aptos"/>
          <w:b/>
        </w:rPr>
        <w:t xml:space="preserve"> </w:t>
      </w:r>
      <w:proofErr w:type="gramStart"/>
      <w:r w:rsidRPr="00C15CD4">
        <w:rPr>
          <w:rFonts w:ascii="Aptos" w:hAnsi="Aptos"/>
        </w:rPr>
        <w:t>divulgação</w:t>
      </w:r>
      <w:proofErr w:type="gramEnd"/>
      <w:r w:rsidRPr="00C15CD4">
        <w:rPr>
          <w:rFonts w:ascii="Aptos" w:hAnsi="Aptos"/>
        </w:rPr>
        <w:t xml:space="preserve"> da contratação no Portal Nacional de Contratações Públicas e do extrato da contratação no Diário Oficial dos Munícios de Santa Catarina, no prazo de 10 dias úteis da autorização de compra pela autoridade competente. </w:t>
      </w:r>
    </w:p>
    <w:p w14:paraId="7621C33B" w14:textId="77777777" w:rsidR="00D85B64" w:rsidRPr="00C15CD4" w:rsidRDefault="00D85B64" w:rsidP="00D85B64">
      <w:pPr>
        <w:pStyle w:val="dou-paragraph"/>
        <w:shd w:val="clear" w:color="auto" w:fill="FFFFFF"/>
        <w:spacing w:before="0" w:beforeAutospacing="0" w:after="0" w:afterAutospacing="0" w:line="360" w:lineRule="auto"/>
        <w:jc w:val="both"/>
        <w:rPr>
          <w:rFonts w:ascii="Aptos" w:hAnsi="Aptos"/>
        </w:rPr>
      </w:pPr>
      <w:r w:rsidRPr="00C15CD4">
        <w:rPr>
          <w:rFonts w:ascii="Aptos" w:hAnsi="Aptos"/>
          <w:b/>
        </w:rPr>
        <w:t>§ 1º</w:t>
      </w:r>
      <w:r w:rsidRPr="00C15CD4">
        <w:rPr>
          <w:rFonts w:ascii="Aptos" w:hAnsi="Aptos"/>
        </w:rPr>
        <w:t xml:space="preserve"> Na hipótese de registro de preços somente será exigida a previsão de recursos orçamentários, nos termos do inciso IV do caput, quando da formalização do contrato ou de outro instrumento hábil.</w:t>
      </w:r>
    </w:p>
    <w:p w14:paraId="084BACEB" w14:textId="77777777" w:rsidR="00D85B64" w:rsidRPr="00C15CD4" w:rsidRDefault="00D85B64" w:rsidP="00D85B64">
      <w:pPr>
        <w:pStyle w:val="dou-paragraph"/>
        <w:shd w:val="clear" w:color="auto" w:fill="FFFFFF"/>
        <w:spacing w:before="0" w:beforeAutospacing="0" w:after="0" w:afterAutospacing="0" w:line="360" w:lineRule="auto"/>
        <w:jc w:val="both"/>
        <w:rPr>
          <w:rFonts w:ascii="Aptos" w:hAnsi="Aptos"/>
        </w:rPr>
      </w:pPr>
      <w:r w:rsidRPr="00C15CD4">
        <w:rPr>
          <w:rFonts w:ascii="Aptos" w:hAnsi="Aptos"/>
          <w:b/>
        </w:rPr>
        <w:t>§ 2º</w:t>
      </w:r>
      <w:r w:rsidRPr="00C15CD4">
        <w:rPr>
          <w:rFonts w:ascii="Aptos" w:hAnsi="Aptos"/>
        </w:rPr>
        <w:t xml:space="preserve"> A instrução do procedimento poderá ser realizada por meio de sistema eletrônico, de modo que os atos e os documentos de que trata este artigo, constantes dos arquivos e registros digitais, serão válidos para todos os efeitos legais.</w:t>
      </w:r>
    </w:p>
    <w:p w14:paraId="5A3557DC" w14:textId="77777777" w:rsidR="00D85B64" w:rsidRPr="00C15CD4" w:rsidRDefault="00D85B64" w:rsidP="00D85B64">
      <w:pPr>
        <w:pStyle w:val="dou-paragraph"/>
        <w:shd w:val="clear" w:color="auto" w:fill="FFFFFF"/>
        <w:spacing w:before="0" w:beforeAutospacing="0" w:after="0" w:afterAutospacing="0" w:line="360" w:lineRule="auto"/>
        <w:jc w:val="both"/>
        <w:rPr>
          <w:rFonts w:ascii="Aptos" w:hAnsi="Aptos"/>
        </w:rPr>
      </w:pPr>
      <w:r w:rsidRPr="00C15CD4">
        <w:rPr>
          <w:rFonts w:ascii="Aptos" w:hAnsi="Aptos"/>
          <w:b/>
          <w:bCs/>
        </w:rPr>
        <w:t>§ 3º</w:t>
      </w:r>
      <w:r w:rsidRPr="00C15CD4">
        <w:rPr>
          <w:rFonts w:ascii="Aptos" w:hAnsi="Aptos"/>
        </w:rPr>
        <w:t xml:space="preserve"> O mapa de riscos está dispensado nas contratações diretas previstas nos artigos 74 e 75, da Lei Federal nº 14.133, de 2023. </w:t>
      </w:r>
    </w:p>
    <w:p w14:paraId="4B787E5E" w14:textId="77777777" w:rsidR="00D85B64" w:rsidRPr="00C15CD4" w:rsidRDefault="00D85B64" w:rsidP="00D85B64">
      <w:pPr>
        <w:pStyle w:val="dou-paragraph"/>
        <w:shd w:val="clear" w:color="auto" w:fill="FFFFFF"/>
        <w:spacing w:before="0" w:beforeAutospacing="0" w:after="0" w:afterAutospacing="0" w:line="360" w:lineRule="auto"/>
        <w:jc w:val="both"/>
        <w:rPr>
          <w:rFonts w:ascii="Aptos" w:hAnsi="Aptos"/>
        </w:rPr>
      </w:pPr>
    </w:p>
    <w:p w14:paraId="6894C81E" w14:textId="37263F9C" w:rsidR="00D85B64" w:rsidRPr="00C15CD4" w:rsidRDefault="00D85B64" w:rsidP="00D85B64">
      <w:pPr>
        <w:pStyle w:val="dou-paragraph"/>
        <w:shd w:val="clear" w:color="auto" w:fill="FFFFFF"/>
        <w:spacing w:before="0" w:beforeAutospacing="0" w:after="0" w:afterAutospacing="0" w:line="360" w:lineRule="auto"/>
        <w:jc w:val="both"/>
        <w:rPr>
          <w:rFonts w:ascii="Aptos" w:hAnsi="Aptos"/>
        </w:rPr>
      </w:pPr>
      <w:r w:rsidRPr="00C15CD4">
        <w:rPr>
          <w:rFonts w:ascii="Aptos" w:hAnsi="Aptos"/>
          <w:b/>
        </w:rPr>
        <w:t xml:space="preserve">Art. </w:t>
      </w:r>
      <w:r w:rsidR="00EC4727" w:rsidRPr="00C15CD4">
        <w:rPr>
          <w:rFonts w:ascii="Aptos" w:hAnsi="Aptos"/>
          <w:b/>
        </w:rPr>
        <w:t>4º</w:t>
      </w:r>
      <w:r w:rsidRPr="00C15CD4">
        <w:rPr>
          <w:rFonts w:ascii="Aptos" w:hAnsi="Aptos"/>
        </w:rPr>
        <w:t xml:space="preserve"> As contratações de que tratam os incisos I e II, do artigo 75, da Lei Federal nº 14.133, de 2021 serão preferencialmente precedidas de divulgação de aviso em sítio eletrônico oficial, pelo prazo mínimo de 3 (três) dias úteis, com a especificação do objeto pretendido e com a manifestação de interesse da Administração em obter propostas adicionais de eventuais interessados, devendo ser selecionada a proposta mais vantajosa.</w:t>
      </w:r>
    </w:p>
    <w:p w14:paraId="2ECE1D49" w14:textId="77777777" w:rsidR="00D85B64" w:rsidRPr="00C15CD4" w:rsidRDefault="00D85B64" w:rsidP="00D85B64">
      <w:pPr>
        <w:pStyle w:val="dou-paragraph"/>
        <w:shd w:val="clear" w:color="auto" w:fill="FFFFFF"/>
        <w:spacing w:before="0" w:beforeAutospacing="0" w:after="0" w:afterAutospacing="0" w:line="360" w:lineRule="auto"/>
        <w:jc w:val="both"/>
        <w:rPr>
          <w:rFonts w:ascii="Aptos" w:hAnsi="Aptos"/>
        </w:rPr>
      </w:pPr>
      <w:r w:rsidRPr="00C15CD4">
        <w:rPr>
          <w:rFonts w:ascii="Aptos" w:hAnsi="Aptos"/>
          <w:b/>
        </w:rPr>
        <w:lastRenderedPageBreak/>
        <w:t xml:space="preserve">Parágrafo único. </w:t>
      </w:r>
      <w:r w:rsidRPr="00C15CD4">
        <w:rPr>
          <w:rFonts w:ascii="Aptos" w:hAnsi="Aptos"/>
        </w:rPr>
        <w:t>A divulgação de que trata o</w:t>
      </w:r>
      <w:r w:rsidRPr="00C15CD4">
        <w:rPr>
          <w:rFonts w:ascii="Aptos" w:hAnsi="Aptos"/>
          <w:i/>
        </w:rPr>
        <w:t xml:space="preserve"> caput</w:t>
      </w:r>
      <w:r w:rsidRPr="00C15CD4">
        <w:rPr>
          <w:rFonts w:ascii="Aptos" w:hAnsi="Aptos"/>
        </w:rPr>
        <w:t xml:space="preserve"> deste artigo, poderá ocorrer a partir da instauração do Processo Administrativo e concomitante à realização da pesquisa de preços pelo município.  </w:t>
      </w:r>
    </w:p>
    <w:p w14:paraId="3446530F" w14:textId="77777777" w:rsidR="00D85B64" w:rsidRPr="00C15CD4" w:rsidRDefault="00D85B64" w:rsidP="00D85B64">
      <w:pPr>
        <w:pStyle w:val="dou-paragraph"/>
        <w:shd w:val="clear" w:color="auto" w:fill="FFFFFF"/>
        <w:spacing w:before="0" w:beforeAutospacing="0" w:after="0" w:afterAutospacing="0" w:line="360" w:lineRule="auto"/>
        <w:jc w:val="both"/>
        <w:rPr>
          <w:rFonts w:ascii="Aptos" w:hAnsi="Aptos"/>
        </w:rPr>
      </w:pPr>
    </w:p>
    <w:p w14:paraId="08ED429D" w14:textId="32986C46" w:rsidR="00D85B64" w:rsidRPr="00C15CD4" w:rsidRDefault="00D85B64" w:rsidP="00D85B64">
      <w:pPr>
        <w:pStyle w:val="dou-paragraph"/>
        <w:shd w:val="clear" w:color="auto" w:fill="FFFFFF"/>
        <w:spacing w:before="0" w:beforeAutospacing="0" w:after="0" w:afterAutospacing="0" w:line="360" w:lineRule="auto"/>
        <w:jc w:val="both"/>
        <w:rPr>
          <w:rFonts w:ascii="Aptos" w:hAnsi="Aptos"/>
        </w:rPr>
      </w:pPr>
      <w:r w:rsidRPr="00C15CD4">
        <w:rPr>
          <w:rFonts w:ascii="Aptos" w:hAnsi="Aptos"/>
          <w:b/>
        </w:rPr>
        <w:t xml:space="preserve">Art. </w:t>
      </w:r>
      <w:r w:rsidR="00EC4727" w:rsidRPr="00C15CD4">
        <w:rPr>
          <w:rFonts w:ascii="Aptos" w:hAnsi="Aptos"/>
          <w:b/>
        </w:rPr>
        <w:t>5º</w:t>
      </w:r>
      <w:r w:rsidRPr="00C15CD4">
        <w:rPr>
          <w:rFonts w:ascii="Aptos" w:hAnsi="Aptos"/>
        </w:rPr>
        <w:t xml:space="preserve"> No caso de contratações de bens e serviços para entrega imediata, considerada aquela com prazo de entrega de até 30 (trinta) dias da ordem de fornecimento, com valores inferiores a 1/4 (um quarto) do limite para dispensa de licitação do inciso II, do artigo 75 da Lei Federal nº 14.133, de 2021 será dispensado:</w:t>
      </w:r>
    </w:p>
    <w:p w14:paraId="1121448C" w14:textId="77777777" w:rsidR="00D85B64" w:rsidRPr="00C15CD4" w:rsidRDefault="00D85B64" w:rsidP="00D85B64">
      <w:pPr>
        <w:pStyle w:val="dou-paragraph"/>
        <w:shd w:val="clear" w:color="auto" w:fill="FFFFFF"/>
        <w:spacing w:before="0" w:beforeAutospacing="0" w:after="0" w:afterAutospacing="0" w:line="360" w:lineRule="auto"/>
        <w:jc w:val="both"/>
        <w:rPr>
          <w:rFonts w:ascii="Aptos" w:hAnsi="Aptos"/>
        </w:rPr>
      </w:pPr>
      <w:r w:rsidRPr="00C15CD4">
        <w:rPr>
          <w:rFonts w:ascii="Aptos" w:hAnsi="Aptos"/>
          <w:b/>
        </w:rPr>
        <w:t xml:space="preserve">I </w:t>
      </w:r>
      <w:r w:rsidRPr="00C15CD4">
        <w:rPr>
          <w:rFonts w:ascii="Aptos" w:hAnsi="Aptos"/>
        </w:rPr>
        <w:t xml:space="preserve">– </w:t>
      </w:r>
      <w:proofErr w:type="gramStart"/>
      <w:r w:rsidRPr="00C15CD4">
        <w:rPr>
          <w:rFonts w:ascii="Aptos" w:hAnsi="Aptos"/>
        </w:rPr>
        <w:t>totalmente</w:t>
      </w:r>
      <w:proofErr w:type="gramEnd"/>
      <w:r w:rsidRPr="00C15CD4">
        <w:rPr>
          <w:rFonts w:ascii="Aptos" w:hAnsi="Aptos"/>
        </w:rPr>
        <w:t xml:space="preserve"> os documentos de habilitação do fornecedor, nos termos do inciso III, do artigo 70, da Lei 14.133, de 2021; </w:t>
      </w:r>
    </w:p>
    <w:p w14:paraId="444F7B96" w14:textId="77777777" w:rsidR="00D85B64" w:rsidRPr="00C15CD4" w:rsidRDefault="00D85B64" w:rsidP="00D85B64">
      <w:pPr>
        <w:pStyle w:val="dou-paragraph"/>
        <w:shd w:val="clear" w:color="auto" w:fill="FFFFFF"/>
        <w:spacing w:before="0" w:beforeAutospacing="0" w:after="0" w:afterAutospacing="0" w:line="360" w:lineRule="auto"/>
        <w:jc w:val="both"/>
        <w:rPr>
          <w:rFonts w:ascii="Aptos" w:hAnsi="Aptos"/>
        </w:rPr>
      </w:pPr>
      <w:r w:rsidRPr="00C15CD4">
        <w:rPr>
          <w:rFonts w:ascii="Aptos" w:hAnsi="Aptos"/>
          <w:b/>
        </w:rPr>
        <w:t>II</w:t>
      </w:r>
      <w:r w:rsidRPr="00C15CD4">
        <w:rPr>
          <w:rFonts w:ascii="Aptos" w:hAnsi="Aptos"/>
        </w:rPr>
        <w:t xml:space="preserve"> – </w:t>
      </w:r>
      <w:proofErr w:type="gramStart"/>
      <w:r w:rsidRPr="00C15CD4">
        <w:rPr>
          <w:rFonts w:ascii="Aptos" w:hAnsi="Aptos"/>
        </w:rPr>
        <w:t>a</w:t>
      </w:r>
      <w:proofErr w:type="gramEnd"/>
      <w:r w:rsidRPr="00C15CD4">
        <w:rPr>
          <w:rFonts w:ascii="Aptos" w:hAnsi="Aptos"/>
        </w:rPr>
        <w:t xml:space="preserve"> manifestação jurídica no Processo Administrativo; </w:t>
      </w:r>
    </w:p>
    <w:p w14:paraId="38450355" w14:textId="77CD840A" w:rsidR="00D85B64" w:rsidRPr="00C15CD4" w:rsidRDefault="00D85B64" w:rsidP="00D85B64">
      <w:pPr>
        <w:pStyle w:val="dou-paragraph"/>
        <w:shd w:val="clear" w:color="auto" w:fill="FFFFFF"/>
        <w:spacing w:before="0" w:beforeAutospacing="0" w:after="0" w:afterAutospacing="0" w:line="360" w:lineRule="auto"/>
        <w:jc w:val="both"/>
        <w:rPr>
          <w:rFonts w:ascii="Aptos" w:hAnsi="Aptos"/>
          <w:b/>
        </w:rPr>
      </w:pPr>
      <w:r w:rsidRPr="00C15CD4">
        <w:rPr>
          <w:rFonts w:ascii="Aptos" w:hAnsi="Aptos"/>
          <w:b/>
        </w:rPr>
        <w:t>III</w:t>
      </w:r>
      <w:r w:rsidRPr="00C15CD4">
        <w:rPr>
          <w:rFonts w:ascii="Aptos" w:hAnsi="Aptos"/>
        </w:rPr>
        <w:t xml:space="preserve"> – a divulgação prevista no artigo anterior.</w:t>
      </w:r>
    </w:p>
    <w:p w14:paraId="1CE4EB9D" w14:textId="4FFBAD5D" w:rsidR="00D85B64" w:rsidRPr="00C15CD4" w:rsidRDefault="00C15CD4" w:rsidP="00D85B64">
      <w:pPr>
        <w:pStyle w:val="dou-paragraph"/>
        <w:shd w:val="clear" w:color="auto" w:fill="FFFFFF"/>
        <w:spacing w:before="0" w:beforeAutospacing="0" w:after="0" w:afterAutospacing="0" w:line="360" w:lineRule="auto"/>
        <w:jc w:val="both"/>
        <w:rPr>
          <w:rFonts w:ascii="Aptos" w:hAnsi="Aptos"/>
        </w:rPr>
      </w:pPr>
      <w:r w:rsidRPr="00C15CD4">
        <w:rPr>
          <w:rFonts w:ascii="Aptos" w:hAnsi="Aptos"/>
          <w:b/>
          <w:bCs/>
        </w:rPr>
        <w:t>Parágrafo único.</w:t>
      </w:r>
      <w:r w:rsidR="00D85B64" w:rsidRPr="00C15CD4">
        <w:rPr>
          <w:rFonts w:ascii="Aptos" w:hAnsi="Aptos"/>
          <w:b/>
          <w:bCs/>
        </w:rPr>
        <w:t xml:space="preserve"> </w:t>
      </w:r>
      <w:r w:rsidR="00D85B64" w:rsidRPr="00C15CD4">
        <w:rPr>
          <w:rFonts w:ascii="Aptos" w:hAnsi="Aptos"/>
        </w:rPr>
        <w:t>O instrumento de contrato poderá ser substituído por instrumento hábil, como nota de empenho da despesa, autorização de fornecimento ou ordem de serviço, em todas as contratações de dispensa de licitação previstas no artigo 75, I e II, em razão do valor, conforme dispõe o artigo 95, I, ambos da Lei Federal nº 14.133, de 2021.</w:t>
      </w:r>
    </w:p>
    <w:p w14:paraId="152FB443" w14:textId="77777777" w:rsidR="00D85B64" w:rsidRPr="00C15CD4" w:rsidRDefault="00D85B64" w:rsidP="00D85B64">
      <w:pPr>
        <w:pStyle w:val="dou-paragraph"/>
        <w:shd w:val="clear" w:color="auto" w:fill="FFFFFF"/>
        <w:spacing w:before="0" w:beforeAutospacing="0" w:after="0" w:afterAutospacing="0" w:line="360" w:lineRule="auto"/>
        <w:jc w:val="both"/>
        <w:rPr>
          <w:rFonts w:ascii="Aptos" w:hAnsi="Aptos"/>
        </w:rPr>
      </w:pPr>
    </w:p>
    <w:p w14:paraId="62233A17" w14:textId="34B3B8BA" w:rsidR="00D85B64" w:rsidRPr="00C15CD4" w:rsidRDefault="00D85B64" w:rsidP="00D85B64">
      <w:pPr>
        <w:pStyle w:val="dou-paragraph"/>
        <w:shd w:val="clear" w:color="auto" w:fill="FFFFFF"/>
        <w:spacing w:before="0" w:beforeAutospacing="0" w:after="0" w:afterAutospacing="0" w:line="360" w:lineRule="auto"/>
        <w:jc w:val="both"/>
        <w:rPr>
          <w:rFonts w:ascii="Aptos" w:hAnsi="Aptos"/>
          <w:bCs/>
        </w:rPr>
      </w:pPr>
      <w:r w:rsidRPr="00C15CD4">
        <w:rPr>
          <w:rFonts w:ascii="Aptos" w:hAnsi="Aptos"/>
          <w:b/>
          <w:bCs/>
        </w:rPr>
        <w:t>Art.</w:t>
      </w:r>
      <w:r w:rsidRPr="00C15CD4">
        <w:rPr>
          <w:rFonts w:ascii="Aptos" w:hAnsi="Aptos"/>
        </w:rPr>
        <w:t xml:space="preserve"> </w:t>
      </w:r>
      <w:r w:rsidR="00EC4727" w:rsidRPr="00C15CD4">
        <w:rPr>
          <w:rFonts w:ascii="Aptos" w:hAnsi="Aptos"/>
          <w:b/>
        </w:rPr>
        <w:t>6º</w:t>
      </w:r>
      <w:r w:rsidRPr="00C15CD4">
        <w:rPr>
          <w:rFonts w:ascii="Aptos" w:hAnsi="Aptos"/>
          <w:b/>
        </w:rPr>
        <w:t xml:space="preserve"> </w:t>
      </w:r>
      <w:r w:rsidRPr="00C15CD4">
        <w:rPr>
          <w:rFonts w:ascii="Aptos" w:hAnsi="Aptos"/>
          <w:bCs/>
        </w:rPr>
        <w:t xml:space="preserve">As contratações até o valor previsto no § 2º, do artigo 95 da Lei Federal nº 14.133, de 2021 poderá ser realizada somente através de Nota de Empenho, Autorização de Compra ou Ordem de Execução de Serviço, sem necessidade de instauração de Processo Administrativo Licitatório, dispensados os requisitos dos artigos anteriores. </w:t>
      </w:r>
    </w:p>
    <w:p w14:paraId="7C7876B1" w14:textId="77777777" w:rsidR="00D85B64" w:rsidRPr="00C15CD4" w:rsidRDefault="00D85B64" w:rsidP="00D85B64">
      <w:pPr>
        <w:pStyle w:val="dou-paragraph"/>
        <w:shd w:val="clear" w:color="auto" w:fill="FFFFFF"/>
        <w:spacing w:before="0" w:beforeAutospacing="0" w:after="0" w:afterAutospacing="0" w:line="360" w:lineRule="auto"/>
        <w:jc w:val="both"/>
        <w:rPr>
          <w:rFonts w:ascii="Aptos" w:hAnsi="Aptos"/>
          <w:bCs/>
        </w:rPr>
      </w:pPr>
    </w:p>
    <w:p w14:paraId="346E6B8C" w14:textId="358E78C7" w:rsidR="00D85B64" w:rsidRPr="00C15CD4" w:rsidRDefault="00D85B64" w:rsidP="00D85B64">
      <w:pPr>
        <w:pStyle w:val="dou-paragraph"/>
        <w:shd w:val="clear" w:color="auto" w:fill="FFFFFF"/>
        <w:spacing w:before="0" w:beforeAutospacing="0" w:after="0" w:afterAutospacing="0" w:line="360" w:lineRule="auto"/>
        <w:jc w:val="both"/>
        <w:rPr>
          <w:rFonts w:ascii="Aptos" w:hAnsi="Aptos"/>
        </w:rPr>
      </w:pPr>
      <w:r w:rsidRPr="00C15CD4">
        <w:rPr>
          <w:rFonts w:ascii="Aptos" w:hAnsi="Aptos"/>
          <w:b/>
        </w:rPr>
        <w:t xml:space="preserve">Art. </w:t>
      </w:r>
      <w:r w:rsidR="00EC4727" w:rsidRPr="00C15CD4">
        <w:rPr>
          <w:rFonts w:ascii="Aptos" w:hAnsi="Aptos"/>
          <w:b/>
        </w:rPr>
        <w:t>7º</w:t>
      </w:r>
      <w:r w:rsidRPr="00C15CD4">
        <w:rPr>
          <w:rFonts w:ascii="Aptos" w:hAnsi="Aptos"/>
          <w:b/>
        </w:rPr>
        <w:t xml:space="preserve"> </w:t>
      </w:r>
      <w:r w:rsidRPr="00C15CD4">
        <w:rPr>
          <w:rFonts w:ascii="Aptos" w:hAnsi="Aptos"/>
        </w:rPr>
        <w:t xml:space="preserve">Poderá o município, adquirir produtos em lojas virtuais de confiável reputação. </w:t>
      </w:r>
    </w:p>
    <w:p w14:paraId="0B20AE75" w14:textId="77777777" w:rsidR="00D85B64" w:rsidRPr="00C15CD4" w:rsidRDefault="00D85B64" w:rsidP="00D85B64">
      <w:pPr>
        <w:pStyle w:val="dou-paragraph"/>
        <w:shd w:val="clear" w:color="auto" w:fill="FFFFFF"/>
        <w:spacing w:before="0" w:beforeAutospacing="0" w:after="0" w:afterAutospacing="0" w:line="360" w:lineRule="auto"/>
        <w:jc w:val="both"/>
        <w:rPr>
          <w:rFonts w:ascii="Aptos" w:hAnsi="Aptos"/>
        </w:rPr>
      </w:pPr>
      <w:r w:rsidRPr="00C15CD4">
        <w:rPr>
          <w:rFonts w:ascii="Aptos" w:hAnsi="Aptos"/>
          <w:b/>
        </w:rPr>
        <w:t>Parágrafo único.</w:t>
      </w:r>
      <w:r w:rsidRPr="00C15CD4">
        <w:rPr>
          <w:rFonts w:ascii="Aptos" w:hAnsi="Aptos"/>
        </w:rPr>
        <w:t xml:space="preserve"> Poderá ser realizado o pagamento antecipado, inclusive via boleto bancário ou cartão de pagamento, desde que garantida a possibilidade de reembolso. </w:t>
      </w:r>
    </w:p>
    <w:p w14:paraId="7FD174C0" w14:textId="77777777" w:rsidR="00D85B64" w:rsidRPr="00C15CD4" w:rsidRDefault="00D85B64" w:rsidP="00D85B64">
      <w:pPr>
        <w:pStyle w:val="dou-paragraph"/>
        <w:shd w:val="clear" w:color="auto" w:fill="FFFFFF"/>
        <w:spacing w:before="0" w:beforeAutospacing="0" w:after="0" w:afterAutospacing="0" w:line="360" w:lineRule="auto"/>
        <w:jc w:val="both"/>
        <w:rPr>
          <w:rFonts w:ascii="Aptos" w:hAnsi="Aptos"/>
          <w:b/>
        </w:rPr>
      </w:pPr>
    </w:p>
    <w:p w14:paraId="2178D713" w14:textId="676C714A" w:rsidR="00D85B64" w:rsidRPr="00C15CD4" w:rsidRDefault="00D85B64" w:rsidP="00D85B64">
      <w:pPr>
        <w:pStyle w:val="dou-paragraph"/>
        <w:shd w:val="clear" w:color="auto" w:fill="FFFFFF"/>
        <w:spacing w:before="0" w:beforeAutospacing="0" w:after="0" w:afterAutospacing="0" w:line="360" w:lineRule="auto"/>
        <w:jc w:val="both"/>
        <w:rPr>
          <w:rFonts w:ascii="Aptos" w:hAnsi="Aptos"/>
        </w:rPr>
      </w:pPr>
      <w:r w:rsidRPr="00C15CD4">
        <w:rPr>
          <w:rFonts w:ascii="Aptos" w:hAnsi="Aptos"/>
          <w:b/>
          <w:bCs/>
        </w:rPr>
        <w:t xml:space="preserve">Art. </w:t>
      </w:r>
      <w:r w:rsidR="00EC4727" w:rsidRPr="00C15CD4">
        <w:rPr>
          <w:rFonts w:ascii="Aptos" w:hAnsi="Aptos"/>
          <w:b/>
          <w:bCs/>
        </w:rPr>
        <w:t>8º</w:t>
      </w:r>
      <w:r w:rsidRPr="00C15CD4">
        <w:rPr>
          <w:rFonts w:ascii="Aptos" w:hAnsi="Aptos"/>
        </w:rPr>
        <w:t xml:space="preserve"> As contratações diretas fundamentadas nos incisos I e II do artigo 75</w:t>
      </w:r>
      <w:r w:rsidR="003E2577" w:rsidRPr="00C15CD4">
        <w:rPr>
          <w:rFonts w:ascii="Aptos" w:hAnsi="Aptos"/>
        </w:rPr>
        <w:t>,</w:t>
      </w:r>
      <w:r w:rsidRPr="00C15CD4">
        <w:rPr>
          <w:rFonts w:ascii="Aptos" w:hAnsi="Aptos"/>
        </w:rPr>
        <w:t xml:space="preserve"> da Lei Federal nº 14.133, de 2021, deverão ser firmadas preferencialmente com microempresas e empresas de pequeno porte, observados os requisitos previstos na Lei Complementar nº 123, de 2006.</w:t>
      </w:r>
    </w:p>
    <w:p w14:paraId="33DFA7FB" w14:textId="77777777" w:rsidR="00D85B64" w:rsidRPr="00C15CD4" w:rsidRDefault="00D85B64" w:rsidP="00D85B64">
      <w:pPr>
        <w:pStyle w:val="dou-paragraph"/>
        <w:shd w:val="clear" w:color="auto" w:fill="FFFFFF"/>
        <w:spacing w:before="0" w:beforeAutospacing="0" w:after="0" w:afterAutospacing="0" w:line="360" w:lineRule="auto"/>
        <w:jc w:val="both"/>
        <w:rPr>
          <w:rFonts w:ascii="Aptos" w:hAnsi="Aptos"/>
          <w:b/>
        </w:rPr>
      </w:pPr>
    </w:p>
    <w:p w14:paraId="263C04E1" w14:textId="793F44B9" w:rsidR="00D85B64" w:rsidRPr="00C15CD4" w:rsidRDefault="00D85B64" w:rsidP="00D85B64">
      <w:pPr>
        <w:pStyle w:val="dou-paragraph"/>
        <w:shd w:val="clear" w:color="auto" w:fill="FFFFFF"/>
        <w:spacing w:before="0" w:beforeAutospacing="0" w:after="0" w:afterAutospacing="0" w:line="360" w:lineRule="auto"/>
        <w:jc w:val="both"/>
        <w:rPr>
          <w:rFonts w:ascii="Aptos" w:hAnsi="Aptos"/>
          <w:b/>
        </w:rPr>
      </w:pPr>
      <w:r w:rsidRPr="00C15CD4">
        <w:rPr>
          <w:rFonts w:ascii="Aptos" w:hAnsi="Aptos"/>
          <w:b/>
        </w:rPr>
        <w:lastRenderedPageBreak/>
        <w:t xml:space="preserve">Art. </w:t>
      </w:r>
      <w:r w:rsidR="00EC4727" w:rsidRPr="00C15CD4">
        <w:rPr>
          <w:rFonts w:ascii="Aptos" w:hAnsi="Aptos"/>
          <w:b/>
        </w:rPr>
        <w:t>9º</w:t>
      </w:r>
      <w:r w:rsidRPr="00C15CD4">
        <w:rPr>
          <w:rFonts w:ascii="Aptos" w:hAnsi="Aptos"/>
          <w:b/>
        </w:rPr>
        <w:t xml:space="preserve"> </w:t>
      </w:r>
      <w:r w:rsidRPr="00C15CD4">
        <w:rPr>
          <w:rFonts w:ascii="Aptos" w:hAnsi="Aptos"/>
        </w:rPr>
        <w:t>Os valores de dispensa de licitação serão atualizados anualmente nos termos do artigo 182, da Lei Federal nº 14.133, de 2021.</w:t>
      </w:r>
      <w:r w:rsidRPr="00C15CD4">
        <w:rPr>
          <w:rFonts w:ascii="Aptos" w:hAnsi="Aptos"/>
          <w:b/>
        </w:rPr>
        <w:t xml:space="preserve"> </w:t>
      </w:r>
    </w:p>
    <w:p w14:paraId="259D8528" w14:textId="77777777" w:rsidR="00EC4727" w:rsidRPr="00C15CD4" w:rsidRDefault="00EC4727" w:rsidP="00D85B64">
      <w:pPr>
        <w:pBdr>
          <w:top w:val="nil"/>
          <w:left w:val="nil"/>
          <w:bottom w:val="nil"/>
          <w:right w:val="nil"/>
          <w:between w:val="nil"/>
        </w:pBdr>
        <w:spacing w:line="360" w:lineRule="auto"/>
        <w:ind w:right="17"/>
        <w:jc w:val="both"/>
        <w:rPr>
          <w:rFonts w:ascii="Aptos" w:eastAsia="Arial" w:hAnsi="Aptos" w:cs="Times New Roman"/>
          <w:b/>
          <w:bCs/>
          <w:sz w:val="24"/>
          <w:szCs w:val="24"/>
        </w:rPr>
      </w:pPr>
    </w:p>
    <w:p w14:paraId="43721E89" w14:textId="4A965447" w:rsidR="00D85B64" w:rsidRPr="00C15CD4" w:rsidRDefault="00D85B64" w:rsidP="00D85B64">
      <w:pPr>
        <w:pBdr>
          <w:top w:val="nil"/>
          <w:left w:val="nil"/>
          <w:bottom w:val="nil"/>
          <w:right w:val="nil"/>
          <w:between w:val="nil"/>
        </w:pBdr>
        <w:spacing w:line="360" w:lineRule="auto"/>
        <w:ind w:right="17"/>
        <w:jc w:val="both"/>
        <w:rPr>
          <w:rFonts w:ascii="Aptos" w:eastAsia="Arial" w:hAnsi="Aptos" w:cs="Times New Roman"/>
          <w:sz w:val="24"/>
          <w:szCs w:val="24"/>
        </w:rPr>
      </w:pPr>
      <w:r w:rsidRPr="00C15CD4">
        <w:rPr>
          <w:rFonts w:ascii="Aptos" w:eastAsia="Arial" w:hAnsi="Aptos" w:cs="Times New Roman"/>
          <w:b/>
          <w:bCs/>
          <w:sz w:val="24"/>
          <w:szCs w:val="24"/>
        </w:rPr>
        <w:t xml:space="preserve">Art. </w:t>
      </w:r>
      <w:r w:rsidR="00EC4727" w:rsidRPr="00C15CD4">
        <w:rPr>
          <w:rFonts w:ascii="Aptos" w:eastAsia="Arial" w:hAnsi="Aptos" w:cs="Times New Roman"/>
          <w:b/>
          <w:bCs/>
          <w:sz w:val="24"/>
          <w:szCs w:val="24"/>
        </w:rPr>
        <w:t>10</w:t>
      </w:r>
      <w:r w:rsidRPr="00C15CD4">
        <w:rPr>
          <w:rFonts w:ascii="Aptos" w:eastAsia="Arial" w:hAnsi="Aptos" w:cs="Times New Roman"/>
          <w:b/>
          <w:bCs/>
          <w:sz w:val="24"/>
          <w:szCs w:val="24"/>
        </w:rPr>
        <w:t>.</w:t>
      </w:r>
      <w:r w:rsidRPr="00C15CD4">
        <w:rPr>
          <w:rFonts w:ascii="Aptos" w:eastAsia="Arial" w:hAnsi="Aptos" w:cs="Times New Roman"/>
          <w:sz w:val="24"/>
          <w:szCs w:val="24"/>
        </w:rPr>
        <w:t xml:space="preserve"> Este Decreto entra em vigor na data da sua publicação, revogadas as disposições em contrário. </w:t>
      </w:r>
    </w:p>
    <w:p w14:paraId="0C0A5852" w14:textId="77777777" w:rsidR="00D85B64" w:rsidRPr="00C15CD4" w:rsidRDefault="00D85B64" w:rsidP="00D85B64">
      <w:pPr>
        <w:pBdr>
          <w:top w:val="nil"/>
          <w:left w:val="nil"/>
          <w:bottom w:val="nil"/>
          <w:right w:val="nil"/>
          <w:between w:val="nil"/>
        </w:pBdr>
        <w:spacing w:line="360" w:lineRule="auto"/>
        <w:ind w:right="19"/>
        <w:jc w:val="both"/>
        <w:rPr>
          <w:rFonts w:ascii="Aptos" w:eastAsia="Arial" w:hAnsi="Aptos" w:cs="Times New Roman"/>
          <w:sz w:val="24"/>
          <w:szCs w:val="24"/>
        </w:rPr>
      </w:pPr>
    </w:p>
    <w:p w14:paraId="03EB0082" w14:textId="1A758ED6" w:rsidR="00D85B64" w:rsidRPr="00C15CD4" w:rsidRDefault="00C15CD4" w:rsidP="00C15CD4">
      <w:pPr>
        <w:pBdr>
          <w:top w:val="nil"/>
          <w:left w:val="nil"/>
          <w:bottom w:val="nil"/>
          <w:right w:val="nil"/>
          <w:between w:val="nil"/>
        </w:pBdr>
        <w:spacing w:line="360" w:lineRule="auto"/>
        <w:ind w:right="19"/>
        <w:jc w:val="right"/>
        <w:rPr>
          <w:rFonts w:ascii="Aptos" w:eastAsia="Arial" w:hAnsi="Aptos" w:cs="Times New Roman"/>
          <w:sz w:val="24"/>
          <w:szCs w:val="24"/>
        </w:rPr>
      </w:pPr>
      <w:bookmarkStart w:id="4" w:name="_heading=h.dtto5j1fcl11" w:colFirst="0" w:colLast="0"/>
      <w:bookmarkEnd w:id="4"/>
      <w:r w:rsidRPr="00C15CD4">
        <w:rPr>
          <w:rFonts w:ascii="Aptos" w:eastAsia="Arial" w:hAnsi="Aptos" w:cs="Times New Roman"/>
          <w:sz w:val="24"/>
          <w:szCs w:val="24"/>
        </w:rPr>
        <w:t>Ibicaré, 07 de fevereiro de 2024</w:t>
      </w:r>
    </w:p>
    <w:p w14:paraId="697F2FF9" w14:textId="77777777" w:rsidR="00D85B64" w:rsidRPr="00C15CD4" w:rsidRDefault="00D85B64" w:rsidP="00D85B64">
      <w:pPr>
        <w:pBdr>
          <w:top w:val="nil"/>
          <w:left w:val="nil"/>
          <w:bottom w:val="nil"/>
          <w:right w:val="nil"/>
          <w:between w:val="nil"/>
        </w:pBdr>
        <w:spacing w:line="360" w:lineRule="auto"/>
        <w:ind w:right="19"/>
        <w:jc w:val="both"/>
        <w:rPr>
          <w:rFonts w:ascii="Aptos" w:eastAsia="Arial" w:hAnsi="Aptos" w:cs="Times New Roman"/>
          <w:b/>
          <w:bCs/>
          <w:sz w:val="24"/>
          <w:szCs w:val="24"/>
        </w:rPr>
      </w:pPr>
      <w:bookmarkStart w:id="5" w:name="_heading=h.9x4eicxh3t9g" w:colFirst="0" w:colLast="0"/>
      <w:bookmarkEnd w:id="5"/>
    </w:p>
    <w:p w14:paraId="4F605EDD" w14:textId="77777777" w:rsidR="00D85B64" w:rsidRPr="00C15CD4" w:rsidRDefault="00D85B64" w:rsidP="00D85B64">
      <w:pPr>
        <w:pBdr>
          <w:top w:val="nil"/>
          <w:left w:val="nil"/>
          <w:bottom w:val="nil"/>
          <w:right w:val="nil"/>
          <w:between w:val="nil"/>
        </w:pBdr>
        <w:ind w:right="19"/>
        <w:rPr>
          <w:rFonts w:ascii="Aptos" w:eastAsia="Arial" w:hAnsi="Aptos" w:cs="Times New Roman"/>
          <w:b/>
          <w:bCs/>
          <w:sz w:val="24"/>
          <w:szCs w:val="24"/>
        </w:rPr>
      </w:pPr>
      <w:bookmarkStart w:id="6" w:name="_heading=h.rvet89v0p4go" w:colFirst="0" w:colLast="0"/>
      <w:bookmarkEnd w:id="6"/>
    </w:p>
    <w:p w14:paraId="3F242458" w14:textId="77777777" w:rsidR="00D85B64" w:rsidRPr="00C15CD4" w:rsidRDefault="00D85B64" w:rsidP="00D85B64">
      <w:pPr>
        <w:pBdr>
          <w:top w:val="nil"/>
          <w:left w:val="nil"/>
          <w:bottom w:val="nil"/>
          <w:right w:val="nil"/>
          <w:between w:val="nil"/>
        </w:pBdr>
        <w:ind w:right="19"/>
        <w:rPr>
          <w:rFonts w:ascii="Aptos" w:eastAsia="Arial" w:hAnsi="Aptos" w:cs="Times New Roman"/>
          <w:b/>
          <w:bCs/>
          <w:sz w:val="24"/>
          <w:szCs w:val="24"/>
        </w:rPr>
      </w:pPr>
    </w:p>
    <w:p w14:paraId="5A689D6D" w14:textId="7C03908C" w:rsidR="00A27B6F" w:rsidRPr="00C15CD4" w:rsidRDefault="00C15CD4" w:rsidP="00C15CD4">
      <w:pPr>
        <w:ind w:right="28"/>
        <w:contextualSpacing/>
        <w:jc w:val="center"/>
        <w:rPr>
          <w:rFonts w:ascii="Aptos" w:hAnsi="Aptos" w:cs="Times New Roman"/>
          <w:b/>
          <w:sz w:val="24"/>
          <w:szCs w:val="24"/>
          <w:lang w:eastAsia="x-none"/>
        </w:rPr>
      </w:pPr>
      <w:bookmarkStart w:id="7" w:name="_heading=h.nvjasevu16b7" w:colFirst="0" w:colLast="0"/>
      <w:bookmarkStart w:id="8" w:name="_heading=h.aoagzhpoz9bg" w:colFirst="0" w:colLast="0"/>
      <w:bookmarkEnd w:id="7"/>
      <w:bookmarkEnd w:id="8"/>
      <w:r w:rsidRPr="00C15CD4">
        <w:rPr>
          <w:rFonts w:ascii="Aptos" w:hAnsi="Aptos" w:cs="Times New Roman"/>
          <w:b/>
          <w:sz w:val="24"/>
          <w:szCs w:val="24"/>
          <w:lang w:eastAsia="x-none"/>
        </w:rPr>
        <w:t>GIANFRANCO VOLPATO</w:t>
      </w:r>
    </w:p>
    <w:p w14:paraId="7A6C3F7A" w14:textId="77777777" w:rsidR="00A27B6F" w:rsidRPr="00C15CD4" w:rsidRDefault="00A27B6F" w:rsidP="00C15CD4">
      <w:pPr>
        <w:ind w:right="28"/>
        <w:contextualSpacing/>
        <w:jc w:val="center"/>
        <w:rPr>
          <w:rFonts w:ascii="Aptos" w:hAnsi="Aptos" w:cs="Times New Roman"/>
          <w:sz w:val="24"/>
          <w:szCs w:val="24"/>
          <w:lang w:eastAsia="x-none"/>
        </w:rPr>
      </w:pPr>
      <w:r w:rsidRPr="00C15CD4">
        <w:rPr>
          <w:rFonts w:ascii="Aptos" w:hAnsi="Aptos" w:cs="Times New Roman"/>
          <w:sz w:val="24"/>
          <w:szCs w:val="24"/>
          <w:lang w:val="x-none" w:eastAsia="x-none"/>
        </w:rPr>
        <w:t>Prefeito Municipal</w:t>
      </w:r>
    </w:p>
    <w:p w14:paraId="25CC2634" w14:textId="77777777" w:rsidR="00A27B6F" w:rsidRDefault="00A27B6F" w:rsidP="00A27B6F">
      <w:pPr>
        <w:ind w:right="28"/>
        <w:contextualSpacing/>
        <w:jc w:val="center"/>
        <w:rPr>
          <w:lang w:val="x-none" w:eastAsia="x-none"/>
        </w:rPr>
      </w:pPr>
    </w:p>
    <w:p w14:paraId="5212420F" w14:textId="77777777" w:rsidR="00A27B6F" w:rsidRDefault="00A27B6F" w:rsidP="00A27B6F">
      <w:pPr>
        <w:ind w:right="28"/>
        <w:contextualSpacing/>
        <w:jc w:val="center"/>
        <w:rPr>
          <w:lang w:val="x-none" w:eastAsia="x-none"/>
        </w:rPr>
      </w:pPr>
    </w:p>
    <w:p w14:paraId="59B828C1" w14:textId="77777777" w:rsidR="00A27B6F" w:rsidRPr="005E5C73" w:rsidRDefault="00A27B6F" w:rsidP="00A27B6F">
      <w:pPr>
        <w:ind w:right="28"/>
        <w:contextualSpacing/>
        <w:jc w:val="center"/>
        <w:rPr>
          <w:lang w:val="x-none" w:eastAsia="x-none"/>
        </w:rPr>
      </w:pPr>
    </w:p>
    <w:p w14:paraId="1217B897" w14:textId="77777777" w:rsidR="009E4B20" w:rsidRPr="00D85B64" w:rsidRDefault="009E4B20" w:rsidP="00D85B64">
      <w:pPr>
        <w:rPr>
          <w:rFonts w:ascii="Times New Roman" w:hAnsi="Times New Roman" w:cs="Times New Roman"/>
        </w:rPr>
      </w:pPr>
    </w:p>
    <w:sectPr w:rsidR="009E4B20" w:rsidRPr="00D85B64" w:rsidSect="006518DB">
      <w:pgSz w:w="11906" w:h="16838"/>
      <w:pgMar w:top="2155" w:right="1134" w:bottom="124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E77E1" w14:textId="77777777" w:rsidR="006518DB" w:rsidRDefault="006518DB" w:rsidP="00D85B64">
      <w:r>
        <w:separator/>
      </w:r>
    </w:p>
  </w:endnote>
  <w:endnote w:type="continuationSeparator" w:id="0">
    <w:p w14:paraId="1374153C" w14:textId="77777777" w:rsidR="006518DB" w:rsidRDefault="006518DB" w:rsidP="00D85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0"/>
    <w:family w:val="auto"/>
    <w:pitch w:val="default"/>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97241" w14:textId="77777777" w:rsidR="006518DB" w:rsidRDefault="006518DB" w:rsidP="00D85B64">
      <w:r>
        <w:separator/>
      </w:r>
    </w:p>
  </w:footnote>
  <w:footnote w:type="continuationSeparator" w:id="0">
    <w:p w14:paraId="68302C3A" w14:textId="77777777" w:rsidR="006518DB" w:rsidRDefault="006518DB" w:rsidP="00D85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305E5"/>
    <w:multiLevelType w:val="hybridMultilevel"/>
    <w:tmpl w:val="F9CE0088"/>
    <w:lvl w:ilvl="0" w:tplc="FFFFFFFF">
      <w:start w:val="1"/>
      <w:numFmt w:val="lowerLetter"/>
      <w:lvlText w:val="%1)"/>
      <w:lvlJc w:val="left"/>
      <w:pPr>
        <w:ind w:left="720" w:hanging="360"/>
      </w:pPr>
      <w:rPr>
        <w:rFonts w:asciiTheme="minorHAnsi" w:eastAsiaTheme="majorEastAsia" w:hAnsiTheme="minorHAnsi"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C8447B"/>
    <w:multiLevelType w:val="hybridMultilevel"/>
    <w:tmpl w:val="A5541AC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55E6D3E"/>
    <w:multiLevelType w:val="hybridMultilevel"/>
    <w:tmpl w:val="7922A09A"/>
    <w:lvl w:ilvl="0" w:tplc="04160017">
      <w:start w:val="1"/>
      <w:numFmt w:val="lowerLetter"/>
      <w:lvlText w:val="%1)"/>
      <w:lvlJc w:val="left"/>
      <w:pPr>
        <w:ind w:left="92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9F174B6"/>
    <w:multiLevelType w:val="hybridMultilevel"/>
    <w:tmpl w:val="903E24CE"/>
    <w:lvl w:ilvl="0" w:tplc="48485314">
      <w:start w:val="1"/>
      <w:numFmt w:val="lowerLetter"/>
      <w:lvlText w:val="%1)"/>
      <w:lvlJc w:val="left"/>
      <w:pPr>
        <w:ind w:left="720" w:hanging="360"/>
      </w:pPr>
      <w:rPr>
        <w:rFonts w:asciiTheme="minorHAnsi" w:eastAsiaTheme="majorEastAsia" w:hAnsiTheme="minorHAnsi" w:cstheme="minorHAns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11E0E4A"/>
    <w:multiLevelType w:val="hybridMultilevel"/>
    <w:tmpl w:val="D468487E"/>
    <w:lvl w:ilvl="0" w:tplc="5C162C6C">
      <w:start w:val="1"/>
      <w:numFmt w:val="decimal"/>
      <w:lvlText w:val="%1"/>
      <w:lvlJc w:val="left"/>
      <w:pPr>
        <w:ind w:left="1610" w:hanging="216"/>
        <w:jc w:val="right"/>
      </w:pPr>
      <w:rPr>
        <w:rFonts w:ascii="Calibri" w:eastAsia="Calibri" w:hAnsi="Calibri" w:cs="Calibri" w:hint="default"/>
        <w:b/>
        <w:bCs/>
        <w:w w:val="100"/>
        <w:sz w:val="24"/>
        <w:szCs w:val="24"/>
        <w:lang w:val="pt-PT" w:eastAsia="en-US" w:bidi="ar-SA"/>
      </w:rPr>
    </w:lvl>
    <w:lvl w:ilvl="1" w:tplc="AF527BD4">
      <w:numFmt w:val="bullet"/>
      <w:lvlText w:val="•"/>
      <w:lvlJc w:val="left"/>
      <w:pPr>
        <w:ind w:left="2509" w:hanging="216"/>
      </w:pPr>
      <w:rPr>
        <w:rFonts w:hint="default"/>
        <w:lang w:val="pt-PT" w:eastAsia="en-US" w:bidi="ar-SA"/>
      </w:rPr>
    </w:lvl>
    <w:lvl w:ilvl="2" w:tplc="CFDA8322">
      <w:numFmt w:val="bullet"/>
      <w:lvlText w:val="•"/>
      <w:lvlJc w:val="left"/>
      <w:pPr>
        <w:ind w:left="3399" w:hanging="216"/>
      </w:pPr>
      <w:rPr>
        <w:rFonts w:hint="default"/>
        <w:lang w:val="pt-PT" w:eastAsia="en-US" w:bidi="ar-SA"/>
      </w:rPr>
    </w:lvl>
    <w:lvl w:ilvl="3" w:tplc="53B47806">
      <w:numFmt w:val="bullet"/>
      <w:lvlText w:val="•"/>
      <w:lvlJc w:val="left"/>
      <w:pPr>
        <w:ind w:left="4289" w:hanging="216"/>
      </w:pPr>
      <w:rPr>
        <w:rFonts w:hint="default"/>
        <w:lang w:val="pt-PT" w:eastAsia="en-US" w:bidi="ar-SA"/>
      </w:rPr>
    </w:lvl>
    <w:lvl w:ilvl="4" w:tplc="133AE1BC">
      <w:numFmt w:val="bullet"/>
      <w:lvlText w:val="•"/>
      <w:lvlJc w:val="left"/>
      <w:pPr>
        <w:ind w:left="5179" w:hanging="216"/>
      </w:pPr>
      <w:rPr>
        <w:rFonts w:hint="default"/>
        <w:lang w:val="pt-PT" w:eastAsia="en-US" w:bidi="ar-SA"/>
      </w:rPr>
    </w:lvl>
    <w:lvl w:ilvl="5" w:tplc="9484EF00">
      <w:numFmt w:val="bullet"/>
      <w:lvlText w:val="•"/>
      <w:lvlJc w:val="left"/>
      <w:pPr>
        <w:ind w:left="6069" w:hanging="216"/>
      </w:pPr>
      <w:rPr>
        <w:rFonts w:hint="default"/>
        <w:lang w:val="pt-PT" w:eastAsia="en-US" w:bidi="ar-SA"/>
      </w:rPr>
    </w:lvl>
    <w:lvl w:ilvl="6" w:tplc="6F405348">
      <w:numFmt w:val="bullet"/>
      <w:lvlText w:val="•"/>
      <w:lvlJc w:val="left"/>
      <w:pPr>
        <w:ind w:left="6959" w:hanging="216"/>
      </w:pPr>
      <w:rPr>
        <w:rFonts w:hint="default"/>
        <w:lang w:val="pt-PT" w:eastAsia="en-US" w:bidi="ar-SA"/>
      </w:rPr>
    </w:lvl>
    <w:lvl w:ilvl="7" w:tplc="5D423A1E">
      <w:numFmt w:val="bullet"/>
      <w:lvlText w:val="•"/>
      <w:lvlJc w:val="left"/>
      <w:pPr>
        <w:ind w:left="7849" w:hanging="216"/>
      </w:pPr>
      <w:rPr>
        <w:rFonts w:hint="default"/>
        <w:lang w:val="pt-PT" w:eastAsia="en-US" w:bidi="ar-SA"/>
      </w:rPr>
    </w:lvl>
    <w:lvl w:ilvl="8" w:tplc="FCB66F12">
      <w:numFmt w:val="bullet"/>
      <w:lvlText w:val="•"/>
      <w:lvlJc w:val="left"/>
      <w:pPr>
        <w:ind w:left="8739" w:hanging="216"/>
      </w:pPr>
      <w:rPr>
        <w:rFonts w:hint="default"/>
        <w:lang w:val="pt-PT" w:eastAsia="en-US" w:bidi="ar-SA"/>
      </w:rPr>
    </w:lvl>
  </w:abstractNum>
  <w:abstractNum w:abstractNumId="5" w15:restartNumberingAfterBreak="0">
    <w:nsid w:val="35F53305"/>
    <w:multiLevelType w:val="hybridMultilevel"/>
    <w:tmpl w:val="0A56DE3E"/>
    <w:lvl w:ilvl="0" w:tplc="04160013">
      <w:start w:val="1"/>
      <w:numFmt w:val="upperRoman"/>
      <w:lvlText w:val="%1."/>
      <w:lvlJc w:val="right"/>
      <w:pPr>
        <w:ind w:left="1211"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3C10B26"/>
    <w:multiLevelType w:val="multilevel"/>
    <w:tmpl w:val="BF521F18"/>
    <w:styleLink w:val="WW8Num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62409AA"/>
    <w:multiLevelType w:val="hybridMultilevel"/>
    <w:tmpl w:val="701C8020"/>
    <w:lvl w:ilvl="0" w:tplc="04160017">
      <w:start w:val="1"/>
      <w:numFmt w:val="lowerLetter"/>
      <w:lvlText w:val="%1)"/>
      <w:lvlJc w:val="left"/>
      <w:pPr>
        <w:ind w:left="92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 w15:restartNumberingAfterBreak="0">
    <w:nsid w:val="564E4104"/>
    <w:multiLevelType w:val="hybridMultilevel"/>
    <w:tmpl w:val="032602C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4CD34DB"/>
    <w:multiLevelType w:val="hybridMultilevel"/>
    <w:tmpl w:val="EC9E0748"/>
    <w:lvl w:ilvl="0" w:tplc="FFFFFFFF">
      <w:start w:val="1"/>
      <w:numFmt w:val="lowerLetter"/>
      <w:lvlText w:val="%1)"/>
      <w:lvlJc w:val="left"/>
      <w:pPr>
        <w:ind w:left="720" w:hanging="360"/>
      </w:pPr>
      <w:rPr>
        <w:rFonts w:asciiTheme="minorHAnsi" w:eastAsia="Times New Roman" w:hAnsiTheme="minorHAnsi"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13844293">
    <w:abstractNumId w:val="6"/>
  </w:num>
  <w:num w:numId="2" w16cid:durableId="12580594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11121271">
    <w:abstractNumId w:val="2"/>
  </w:num>
  <w:num w:numId="4" w16cid:durableId="1195849998">
    <w:abstractNumId w:val="3"/>
  </w:num>
  <w:num w:numId="5" w16cid:durableId="326592690">
    <w:abstractNumId w:val="1"/>
  </w:num>
  <w:num w:numId="6" w16cid:durableId="1032073232">
    <w:abstractNumId w:val="8"/>
  </w:num>
  <w:num w:numId="7" w16cid:durableId="193615504">
    <w:abstractNumId w:val="5"/>
  </w:num>
  <w:num w:numId="8" w16cid:durableId="262543074">
    <w:abstractNumId w:val="4"/>
  </w:num>
  <w:num w:numId="9" w16cid:durableId="2146115898">
    <w:abstractNumId w:val="7"/>
  </w:num>
  <w:num w:numId="10" w16cid:durableId="1714882637">
    <w:abstractNumId w:val="9"/>
  </w:num>
  <w:num w:numId="11" w16cid:durableId="799566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079"/>
    <w:rsid w:val="00032172"/>
    <w:rsid w:val="000C1AF2"/>
    <w:rsid w:val="000F2389"/>
    <w:rsid w:val="001B5E78"/>
    <w:rsid w:val="00226791"/>
    <w:rsid w:val="00335703"/>
    <w:rsid w:val="003E2577"/>
    <w:rsid w:val="004C00CD"/>
    <w:rsid w:val="00590F39"/>
    <w:rsid w:val="005A7079"/>
    <w:rsid w:val="005B250F"/>
    <w:rsid w:val="005B3D41"/>
    <w:rsid w:val="005B5616"/>
    <w:rsid w:val="006518DB"/>
    <w:rsid w:val="006D3E56"/>
    <w:rsid w:val="00724A7B"/>
    <w:rsid w:val="0077678D"/>
    <w:rsid w:val="009E4B20"/>
    <w:rsid w:val="00A27B6F"/>
    <w:rsid w:val="00A716AD"/>
    <w:rsid w:val="00A73269"/>
    <w:rsid w:val="00C15CD4"/>
    <w:rsid w:val="00D119AC"/>
    <w:rsid w:val="00D85B64"/>
    <w:rsid w:val="00DE2189"/>
    <w:rsid w:val="00E40682"/>
    <w:rsid w:val="00EC47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5A270"/>
  <w15:chartTrackingRefBased/>
  <w15:docId w15:val="{7CCBD72D-E52C-472D-AA47-2DF2DBC72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B64"/>
    <w:pPr>
      <w:widowControl w:val="0"/>
      <w:spacing w:after="0" w:line="240" w:lineRule="auto"/>
    </w:pPr>
    <w:rPr>
      <w:rFonts w:ascii="Arial MT" w:eastAsia="Arial MT" w:hAnsi="Arial MT" w:cs="Arial MT"/>
      <w:kern w:val="0"/>
      <w:lang w:val="pt-PT" w:eastAsia="pt-BR"/>
      <w14:ligatures w14:val="none"/>
    </w:rPr>
  </w:style>
  <w:style w:type="paragraph" w:styleId="Ttulo1">
    <w:name w:val="heading 1"/>
    <w:basedOn w:val="Normal"/>
    <w:next w:val="Normal"/>
    <w:link w:val="Ttulo1Char"/>
    <w:uiPriority w:val="9"/>
    <w:qFormat/>
    <w:rsid w:val="005A70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unhideWhenUsed/>
    <w:qFormat/>
    <w:rsid w:val="005A70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nhideWhenUsed/>
    <w:qFormat/>
    <w:rsid w:val="005A707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nhideWhenUsed/>
    <w:qFormat/>
    <w:rsid w:val="005A707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5A707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unhideWhenUsed/>
    <w:qFormat/>
    <w:rsid w:val="005A7079"/>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5A7079"/>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nhideWhenUsed/>
    <w:qFormat/>
    <w:rsid w:val="005A7079"/>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nhideWhenUsed/>
    <w:qFormat/>
    <w:rsid w:val="005A7079"/>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A7079"/>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rsid w:val="005A7079"/>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rsid w:val="005A7079"/>
    <w:rPr>
      <w:rFonts w:eastAsiaTheme="majorEastAsia" w:cstheme="majorBidi"/>
      <w:color w:val="0F4761" w:themeColor="accent1" w:themeShade="BF"/>
      <w:sz w:val="28"/>
      <w:szCs w:val="28"/>
    </w:rPr>
  </w:style>
  <w:style w:type="character" w:customStyle="1" w:styleId="Ttulo4Char">
    <w:name w:val="Título 4 Char"/>
    <w:basedOn w:val="Fontepargpadro"/>
    <w:link w:val="Ttulo4"/>
    <w:rsid w:val="005A7079"/>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5A7079"/>
    <w:rPr>
      <w:rFonts w:eastAsiaTheme="majorEastAsia" w:cstheme="majorBidi"/>
      <w:color w:val="0F4761" w:themeColor="accent1" w:themeShade="BF"/>
    </w:rPr>
  </w:style>
  <w:style w:type="character" w:customStyle="1" w:styleId="Ttulo6Char">
    <w:name w:val="Título 6 Char"/>
    <w:basedOn w:val="Fontepargpadro"/>
    <w:link w:val="Ttulo6"/>
    <w:uiPriority w:val="9"/>
    <w:rsid w:val="005A7079"/>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5A7079"/>
    <w:rPr>
      <w:rFonts w:eastAsiaTheme="majorEastAsia" w:cstheme="majorBidi"/>
      <w:color w:val="595959" w:themeColor="text1" w:themeTint="A6"/>
    </w:rPr>
  </w:style>
  <w:style w:type="character" w:customStyle="1" w:styleId="Ttulo8Char">
    <w:name w:val="Título 8 Char"/>
    <w:basedOn w:val="Fontepargpadro"/>
    <w:link w:val="Ttulo8"/>
    <w:rsid w:val="005A7079"/>
    <w:rPr>
      <w:rFonts w:eastAsiaTheme="majorEastAsia" w:cstheme="majorBidi"/>
      <w:i/>
      <w:iCs/>
      <w:color w:val="272727" w:themeColor="text1" w:themeTint="D8"/>
    </w:rPr>
  </w:style>
  <w:style w:type="character" w:customStyle="1" w:styleId="Ttulo9Char">
    <w:name w:val="Título 9 Char"/>
    <w:basedOn w:val="Fontepargpadro"/>
    <w:link w:val="Ttulo9"/>
    <w:rsid w:val="005A7079"/>
    <w:rPr>
      <w:rFonts w:eastAsiaTheme="majorEastAsia" w:cstheme="majorBidi"/>
      <w:color w:val="272727" w:themeColor="text1" w:themeTint="D8"/>
    </w:rPr>
  </w:style>
  <w:style w:type="paragraph" w:styleId="Ttulo">
    <w:name w:val="Title"/>
    <w:basedOn w:val="Normal"/>
    <w:next w:val="Normal"/>
    <w:link w:val="TtuloChar"/>
    <w:qFormat/>
    <w:rsid w:val="005A7079"/>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rsid w:val="005A707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qFormat/>
    <w:rsid w:val="005A7079"/>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rsid w:val="005A7079"/>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5A7079"/>
    <w:pPr>
      <w:spacing w:before="160"/>
      <w:jc w:val="center"/>
    </w:pPr>
    <w:rPr>
      <w:i/>
      <w:iCs/>
      <w:color w:val="404040" w:themeColor="text1" w:themeTint="BF"/>
    </w:rPr>
  </w:style>
  <w:style w:type="character" w:customStyle="1" w:styleId="CitaoChar">
    <w:name w:val="Citação Char"/>
    <w:basedOn w:val="Fontepargpadro"/>
    <w:link w:val="Citao"/>
    <w:uiPriority w:val="29"/>
    <w:rsid w:val="005A7079"/>
    <w:rPr>
      <w:i/>
      <w:iCs/>
      <w:color w:val="404040" w:themeColor="text1" w:themeTint="BF"/>
    </w:rPr>
  </w:style>
  <w:style w:type="paragraph" w:styleId="PargrafodaLista">
    <w:name w:val="List Paragraph"/>
    <w:basedOn w:val="Normal"/>
    <w:uiPriority w:val="1"/>
    <w:qFormat/>
    <w:rsid w:val="005A7079"/>
    <w:pPr>
      <w:ind w:left="720"/>
      <w:contextualSpacing/>
    </w:pPr>
  </w:style>
  <w:style w:type="character" w:styleId="nfaseIntensa">
    <w:name w:val="Intense Emphasis"/>
    <w:basedOn w:val="Fontepargpadro"/>
    <w:uiPriority w:val="21"/>
    <w:qFormat/>
    <w:rsid w:val="005A7079"/>
    <w:rPr>
      <w:i/>
      <w:iCs/>
      <w:color w:val="0F4761" w:themeColor="accent1" w:themeShade="BF"/>
    </w:rPr>
  </w:style>
  <w:style w:type="paragraph" w:styleId="CitaoIntensa">
    <w:name w:val="Intense Quote"/>
    <w:basedOn w:val="Normal"/>
    <w:next w:val="Normal"/>
    <w:link w:val="CitaoIntensaChar"/>
    <w:uiPriority w:val="30"/>
    <w:qFormat/>
    <w:rsid w:val="005A70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5A7079"/>
    <w:rPr>
      <w:i/>
      <w:iCs/>
      <w:color w:val="0F4761" w:themeColor="accent1" w:themeShade="BF"/>
    </w:rPr>
  </w:style>
  <w:style w:type="character" w:styleId="RefernciaIntensa">
    <w:name w:val="Intense Reference"/>
    <w:basedOn w:val="Fontepargpadro"/>
    <w:uiPriority w:val="32"/>
    <w:qFormat/>
    <w:rsid w:val="005A7079"/>
    <w:rPr>
      <w:b/>
      <w:bCs/>
      <w:smallCaps/>
      <w:color w:val="0F4761" w:themeColor="accent1" w:themeShade="BF"/>
      <w:spacing w:val="5"/>
    </w:rPr>
  </w:style>
  <w:style w:type="paragraph" w:styleId="Cabealho">
    <w:name w:val="header"/>
    <w:basedOn w:val="Normal"/>
    <w:link w:val="CabealhoChar"/>
    <w:uiPriority w:val="99"/>
    <w:unhideWhenUsed/>
    <w:rsid w:val="00D85B64"/>
    <w:pPr>
      <w:tabs>
        <w:tab w:val="center" w:pos="4252"/>
        <w:tab w:val="right" w:pos="8504"/>
      </w:tabs>
    </w:pPr>
  </w:style>
  <w:style w:type="character" w:customStyle="1" w:styleId="CabealhoChar">
    <w:name w:val="Cabeçalho Char"/>
    <w:basedOn w:val="Fontepargpadro"/>
    <w:link w:val="Cabealho"/>
    <w:uiPriority w:val="99"/>
    <w:rsid w:val="00D85B64"/>
    <w:rPr>
      <w:rFonts w:ascii="Arial MT" w:eastAsia="Arial MT" w:hAnsi="Arial MT" w:cs="Arial MT"/>
      <w:kern w:val="0"/>
      <w:lang w:val="pt-PT" w:eastAsia="pt-BR"/>
      <w14:ligatures w14:val="none"/>
    </w:rPr>
  </w:style>
  <w:style w:type="paragraph" w:styleId="Rodap">
    <w:name w:val="footer"/>
    <w:basedOn w:val="Normal"/>
    <w:link w:val="RodapChar"/>
    <w:uiPriority w:val="99"/>
    <w:unhideWhenUsed/>
    <w:rsid w:val="00D85B64"/>
    <w:pPr>
      <w:tabs>
        <w:tab w:val="center" w:pos="4252"/>
        <w:tab w:val="right" w:pos="8504"/>
      </w:tabs>
    </w:pPr>
  </w:style>
  <w:style w:type="character" w:customStyle="1" w:styleId="RodapChar">
    <w:name w:val="Rodapé Char"/>
    <w:basedOn w:val="Fontepargpadro"/>
    <w:link w:val="Rodap"/>
    <w:uiPriority w:val="99"/>
    <w:rsid w:val="00D85B64"/>
    <w:rPr>
      <w:rFonts w:ascii="Arial MT" w:eastAsia="Arial MT" w:hAnsi="Arial MT" w:cs="Arial MT"/>
      <w:kern w:val="0"/>
      <w:lang w:val="pt-PT" w:eastAsia="pt-BR"/>
      <w14:ligatures w14:val="none"/>
    </w:rPr>
  </w:style>
  <w:style w:type="table" w:customStyle="1" w:styleId="TableNormal">
    <w:name w:val="Table Normal"/>
    <w:uiPriority w:val="2"/>
    <w:rsid w:val="00D85B64"/>
    <w:pPr>
      <w:widowControl w:val="0"/>
      <w:spacing w:after="0" w:line="240" w:lineRule="auto"/>
    </w:pPr>
    <w:rPr>
      <w:rFonts w:ascii="Arial MT" w:eastAsia="Arial MT" w:hAnsi="Arial MT" w:cs="Arial MT"/>
      <w:kern w:val="0"/>
      <w:lang w:val="pt-PT" w:eastAsia="pt-BR"/>
      <w14:ligatures w14:val="none"/>
    </w:rPr>
    <w:tblPr>
      <w:tblCellMar>
        <w:top w:w="0" w:type="dxa"/>
        <w:left w:w="0" w:type="dxa"/>
        <w:bottom w:w="0" w:type="dxa"/>
        <w:right w:w="0" w:type="dxa"/>
      </w:tblCellMar>
    </w:tblPr>
  </w:style>
  <w:style w:type="paragraph" w:styleId="Corpodetexto">
    <w:name w:val="Body Text"/>
    <w:basedOn w:val="Normal"/>
    <w:link w:val="CorpodetextoChar"/>
    <w:qFormat/>
    <w:rsid w:val="00D85B64"/>
    <w:pPr>
      <w:ind w:left="220"/>
    </w:pPr>
  </w:style>
  <w:style w:type="character" w:customStyle="1" w:styleId="CorpodetextoChar">
    <w:name w:val="Corpo de texto Char"/>
    <w:basedOn w:val="Fontepargpadro"/>
    <w:link w:val="Corpodetexto"/>
    <w:rsid w:val="00D85B64"/>
    <w:rPr>
      <w:rFonts w:ascii="Arial MT" w:eastAsia="Arial MT" w:hAnsi="Arial MT" w:cs="Arial MT"/>
      <w:kern w:val="0"/>
      <w:lang w:val="pt-PT" w:eastAsia="pt-BR"/>
      <w14:ligatures w14:val="none"/>
    </w:rPr>
  </w:style>
  <w:style w:type="paragraph" w:customStyle="1" w:styleId="TableParagraph">
    <w:name w:val="Table Paragraph"/>
    <w:basedOn w:val="Normal"/>
    <w:uiPriority w:val="1"/>
    <w:qFormat/>
    <w:rsid w:val="00D85B64"/>
    <w:pPr>
      <w:ind w:left="107"/>
    </w:pPr>
    <w:rPr>
      <w:rFonts w:ascii="Times New Roman" w:eastAsia="Times New Roman" w:hAnsi="Times New Roman" w:cs="Times New Roman"/>
    </w:rPr>
  </w:style>
  <w:style w:type="paragraph" w:styleId="NormalWeb">
    <w:name w:val="Normal (Web)"/>
    <w:basedOn w:val="Normal"/>
    <w:uiPriority w:val="99"/>
    <w:unhideWhenUsed/>
    <w:rsid w:val="00D85B64"/>
    <w:pPr>
      <w:widowControl/>
      <w:spacing w:before="100" w:beforeAutospacing="1" w:after="100" w:afterAutospacing="1"/>
    </w:pPr>
    <w:rPr>
      <w:rFonts w:ascii="Times New Roman" w:eastAsia="Times New Roman" w:hAnsi="Times New Roman" w:cs="Times New Roman"/>
      <w:sz w:val="24"/>
      <w:szCs w:val="24"/>
      <w:lang w:val="pt-BR"/>
    </w:rPr>
  </w:style>
  <w:style w:type="character" w:styleId="Hyperlink">
    <w:name w:val="Hyperlink"/>
    <w:basedOn w:val="Fontepargpadro"/>
    <w:uiPriority w:val="99"/>
    <w:unhideWhenUsed/>
    <w:rsid w:val="00D85B64"/>
    <w:rPr>
      <w:color w:val="0000FF"/>
      <w:u w:val="single"/>
    </w:rPr>
  </w:style>
  <w:style w:type="paragraph" w:customStyle="1" w:styleId="textbody">
    <w:name w:val="textbody"/>
    <w:basedOn w:val="Normal"/>
    <w:rsid w:val="00D85B64"/>
    <w:pPr>
      <w:widowControl/>
      <w:spacing w:before="100" w:beforeAutospacing="1" w:after="100" w:afterAutospacing="1"/>
    </w:pPr>
    <w:rPr>
      <w:rFonts w:ascii="Times New Roman" w:eastAsia="Times New Roman" w:hAnsi="Times New Roman" w:cs="Times New Roman"/>
      <w:sz w:val="24"/>
      <w:szCs w:val="24"/>
      <w:lang w:val="pt-BR"/>
    </w:rPr>
  </w:style>
  <w:style w:type="paragraph" w:customStyle="1" w:styleId="Standard">
    <w:name w:val="Standard"/>
    <w:uiPriority w:val="99"/>
    <w:qFormat/>
    <w:rsid w:val="00D85B64"/>
    <w:pPr>
      <w:suppressAutoHyphens/>
      <w:autoSpaceDN w:val="0"/>
      <w:spacing w:line="249" w:lineRule="auto"/>
      <w:textAlignment w:val="baseline"/>
    </w:pPr>
    <w:rPr>
      <w:rFonts w:ascii="Calibri" w:eastAsia="Calibri" w:hAnsi="Calibri" w:cs="Calibri"/>
      <w:kern w:val="0"/>
      <w14:ligatures w14:val="none"/>
    </w:rPr>
  </w:style>
  <w:style w:type="paragraph" w:customStyle="1" w:styleId="dou-paragraph">
    <w:name w:val="dou-paragraph"/>
    <w:basedOn w:val="Normal"/>
    <w:rsid w:val="00D85B64"/>
    <w:pPr>
      <w:widowControl/>
      <w:spacing w:before="100" w:beforeAutospacing="1" w:after="100" w:afterAutospacing="1"/>
    </w:pPr>
    <w:rPr>
      <w:rFonts w:ascii="Times New Roman" w:eastAsia="Times New Roman" w:hAnsi="Times New Roman" w:cs="Times New Roman"/>
      <w:sz w:val="24"/>
      <w:szCs w:val="24"/>
      <w:lang w:val="pt-BR"/>
    </w:rPr>
  </w:style>
  <w:style w:type="character" w:styleId="Forte">
    <w:name w:val="Strong"/>
    <w:uiPriority w:val="22"/>
    <w:qFormat/>
    <w:rsid w:val="00D85B64"/>
    <w:rPr>
      <w:b/>
      <w:bCs/>
    </w:rPr>
  </w:style>
  <w:style w:type="paragraph" w:customStyle="1" w:styleId="Default">
    <w:name w:val="Default"/>
    <w:rsid w:val="00D85B64"/>
    <w:pPr>
      <w:autoSpaceDE w:val="0"/>
      <w:autoSpaceDN w:val="0"/>
      <w:adjustRightInd w:val="0"/>
      <w:spacing w:after="0" w:line="240" w:lineRule="auto"/>
    </w:pPr>
    <w:rPr>
      <w:rFonts w:ascii="Arial" w:eastAsia="Times New Roman" w:hAnsi="Arial" w:cs="Arial"/>
      <w:color w:val="000000"/>
      <w:kern w:val="0"/>
      <w:sz w:val="24"/>
      <w:szCs w:val="24"/>
      <w:lang w:eastAsia="pt-BR"/>
      <w14:ligatures w14:val="none"/>
    </w:rPr>
  </w:style>
  <w:style w:type="paragraph" w:customStyle="1" w:styleId="Estilo1">
    <w:name w:val="Estilo1"/>
    <w:basedOn w:val="Normal"/>
    <w:autoRedefine/>
    <w:qFormat/>
    <w:rsid w:val="00D85B64"/>
    <w:pPr>
      <w:widowControl/>
      <w:spacing w:line="276" w:lineRule="auto"/>
      <w:ind w:firstLine="709"/>
      <w:jc w:val="center"/>
    </w:pPr>
    <w:rPr>
      <w:rFonts w:asciiTheme="minorHAnsi" w:eastAsiaTheme="minorHAnsi" w:hAnsiTheme="minorHAnsi" w:cstheme="minorHAnsi"/>
      <w:spacing w:val="10"/>
      <w:sz w:val="24"/>
      <w:szCs w:val="30"/>
      <w:lang w:val="pt-BR" w:eastAsia="en-US"/>
      <w14:shadow w14:blurRad="63500" w14:dist="50800" w14:dir="13500000" w14:sx="0" w14:sy="0" w14:kx="0" w14:ky="0" w14:algn="none">
        <w14:srgbClr w14:val="000000">
          <w14:alpha w14:val="50000"/>
        </w14:srgbClr>
      </w14:shadow>
      <w14:textOutline w14:w="0" w14:cap="flat" w14:cmpd="sng" w14:algn="ctr">
        <w14:noFill/>
        <w14:prstDash w14:val="solid"/>
        <w14:round/>
      </w14:textOutline>
    </w:rPr>
  </w:style>
  <w:style w:type="table" w:styleId="Tabelacomgrade">
    <w:name w:val="Table Grid"/>
    <w:basedOn w:val="Tabelanormal"/>
    <w:uiPriority w:val="39"/>
    <w:rsid w:val="00D85B6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aliases w:val="Char,Char Char Char,Char Char Char Char Char,Char Char Char Char,Char Char2,Char Char1,Char Char Char Char1,Char Char Char Char Char Char1,Char Char2 Char1,Texto de nota de rodapé Char2, Char, Char Char Char,Footnote Text Char"/>
    <w:basedOn w:val="Normal"/>
    <w:link w:val="TextodenotaderodapChar"/>
    <w:unhideWhenUsed/>
    <w:rsid w:val="00D85B64"/>
    <w:pPr>
      <w:overflowPunct w:val="0"/>
      <w:autoSpaceDE w:val="0"/>
      <w:autoSpaceDN w:val="0"/>
      <w:adjustRightInd w:val="0"/>
      <w:textAlignment w:val="baseline"/>
    </w:pPr>
    <w:rPr>
      <w:rFonts w:ascii="Verdana" w:eastAsia="Times New Roman" w:hAnsi="Verdana" w:cs="Times New Roman"/>
      <w:sz w:val="20"/>
      <w:szCs w:val="20"/>
      <w:lang w:val="pt-BR"/>
    </w:rPr>
  </w:style>
  <w:style w:type="character" w:customStyle="1" w:styleId="TextodenotaderodapChar">
    <w:name w:val="Texto de nota de rodapé Char"/>
    <w:aliases w:val="Char Char,Char Char Char Char2,Char Char Char Char Char Char,Char Char Char Char Char1,Char Char2 Char,Char Char1 Char,Char Char Char Char1 Char,Char Char Char Char Char Char1 Char,Char Char2 Char1 Char, Char Char"/>
    <w:basedOn w:val="Fontepargpadro"/>
    <w:link w:val="Textodenotaderodap"/>
    <w:rsid w:val="00D85B64"/>
    <w:rPr>
      <w:rFonts w:ascii="Verdana" w:eastAsia="Times New Roman" w:hAnsi="Verdana" w:cs="Times New Roman"/>
      <w:kern w:val="0"/>
      <w:sz w:val="20"/>
      <w:szCs w:val="20"/>
      <w:lang w:eastAsia="pt-BR"/>
      <w14:ligatures w14:val="none"/>
    </w:rPr>
  </w:style>
  <w:style w:type="character" w:styleId="Refdenotaderodap">
    <w:name w:val="footnote reference"/>
    <w:basedOn w:val="Fontepargpadro"/>
    <w:unhideWhenUsed/>
    <w:rsid w:val="00D85B64"/>
    <w:rPr>
      <w:vertAlign w:val="superscript"/>
    </w:rPr>
  </w:style>
  <w:style w:type="character" w:customStyle="1" w:styleId="TextodenotaderodapChar1">
    <w:name w:val="Texto de nota de rodapé Char1"/>
    <w:basedOn w:val="Fontepargpadro"/>
    <w:uiPriority w:val="99"/>
    <w:semiHidden/>
    <w:rsid w:val="00D85B64"/>
    <w:rPr>
      <w:sz w:val="20"/>
      <w:szCs w:val="20"/>
    </w:rPr>
  </w:style>
  <w:style w:type="paragraph" w:styleId="Textodebalo">
    <w:name w:val="Balloon Text"/>
    <w:basedOn w:val="Normal"/>
    <w:link w:val="TextodebaloChar"/>
    <w:uiPriority w:val="99"/>
    <w:semiHidden/>
    <w:unhideWhenUsed/>
    <w:rsid w:val="00D85B64"/>
    <w:pPr>
      <w:overflowPunct w:val="0"/>
      <w:autoSpaceDE w:val="0"/>
      <w:autoSpaceDN w:val="0"/>
      <w:adjustRightInd w:val="0"/>
      <w:textAlignment w:val="baseline"/>
    </w:pPr>
    <w:rPr>
      <w:rFonts w:ascii="Segoe UI" w:eastAsia="Times New Roman" w:hAnsi="Segoe UI" w:cs="Segoe UI"/>
      <w:sz w:val="18"/>
      <w:szCs w:val="18"/>
      <w:lang w:val="pt-BR"/>
    </w:rPr>
  </w:style>
  <w:style w:type="character" w:customStyle="1" w:styleId="TextodebaloChar">
    <w:name w:val="Texto de balão Char"/>
    <w:basedOn w:val="Fontepargpadro"/>
    <w:link w:val="Textodebalo"/>
    <w:uiPriority w:val="99"/>
    <w:semiHidden/>
    <w:rsid w:val="00D85B64"/>
    <w:rPr>
      <w:rFonts w:ascii="Segoe UI" w:eastAsia="Times New Roman" w:hAnsi="Segoe UI" w:cs="Segoe UI"/>
      <w:kern w:val="0"/>
      <w:sz w:val="18"/>
      <w:szCs w:val="18"/>
      <w:lang w:eastAsia="pt-BR"/>
      <w14:ligatures w14:val="none"/>
    </w:rPr>
  </w:style>
  <w:style w:type="character" w:styleId="Refdecomentrio">
    <w:name w:val="annotation reference"/>
    <w:basedOn w:val="Fontepargpadro"/>
    <w:semiHidden/>
    <w:unhideWhenUsed/>
    <w:rsid w:val="00D85B64"/>
    <w:rPr>
      <w:sz w:val="16"/>
      <w:szCs w:val="16"/>
    </w:rPr>
  </w:style>
  <w:style w:type="paragraph" w:styleId="Textodecomentrio">
    <w:name w:val="annotation text"/>
    <w:basedOn w:val="Normal"/>
    <w:link w:val="TextodecomentrioChar"/>
    <w:unhideWhenUsed/>
    <w:rsid w:val="00D85B64"/>
    <w:pPr>
      <w:overflowPunct w:val="0"/>
      <w:autoSpaceDE w:val="0"/>
      <w:autoSpaceDN w:val="0"/>
      <w:adjustRightInd w:val="0"/>
      <w:textAlignment w:val="baseline"/>
    </w:pPr>
    <w:rPr>
      <w:rFonts w:ascii="Verdana" w:eastAsia="Times New Roman" w:hAnsi="Verdana" w:cs="Times New Roman"/>
      <w:sz w:val="20"/>
      <w:szCs w:val="20"/>
      <w:lang w:val="pt-BR"/>
    </w:rPr>
  </w:style>
  <w:style w:type="character" w:customStyle="1" w:styleId="TextodecomentrioChar">
    <w:name w:val="Texto de comentário Char"/>
    <w:basedOn w:val="Fontepargpadro"/>
    <w:link w:val="Textodecomentrio"/>
    <w:rsid w:val="00D85B64"/>
    <w:rPr>
      <w:rFonts w:ascii="Verdana" w:eastAsia="Times New Roman" w:hAnsi="Verdana" w:cs="Times New Roman"/>
      <w:kern w:val="0"/>
      <w:sz w:val="20"/>
      <w:szCs w:val="20"/>
      <w:lang w:eastAsia="pt-BR"/>
      <w14:ligatures w14:val="none"/>
    </w:rPr>
  </w:style>
  <w:style w:type="paragraph" w:styleId="Assuntodocomentrio">
    <w:name w:val="annotation subject"/>
    <w:basedOn w:val="Textodecomentrio"/>
    <w:next w:val="Textodecomentrio"/>
    <w:link w:val="AssuntodocomentrioChar"/>
    <w:uiPriority w:val="99"/>
    <w:semiHidden/>
    <w:unhideWhenUsed/>
    <w:rsid w:val="00D85B64"/>
    <w:rPr>
      <w:b/>
      <w:bCs/>
    </w:rPr>
  </w:style>
  <w:style w:type="character" w:customStyle="1" w:styleId="AssuntodocomentrioChar">
    <w:name w:val="Assunto do comentário Char"/>
    <w:basedOn w:val="TextodecomentrioChar"/>
    <w:link w:val="Assuntodocomentrio"/>
    <w:uiPriority w:val="99"/>
    <w:semiHidden/>
    <w:rsid w:val="00D85B64"/>
    <w:rPr>
      <w:rFonts w:ascii="Verdana" w:eastAsia="Times New Roman" w:hAnsi="Verdana" w:cs="Times New Roman"/>
      <w:b/>
      <w:bCs/>
      <w:kern w:val="0"/>
      <w:sz w:val="20"/>
      <w:szCs w:val="20"/>
      <w:lang w:eastAsia="pt-BR"/>
      <w14:ligatures w14:val="none"/>
    </w:rPr>
  </w:style>
  <w:style w:type="paragraph" w:styleId="Corpodetexto2">
    <w:name w:val="Body Text 2"/>
    <w:basedOn w:val="Normal"/>
    <w:link w:val="Corpodetexto2Char"/>
    <w:unhideWhenUsed/>
    <w:rsid w:val="00D85B64"/>
    <w:pPr>
      <w:overflowPunct w:val="0"/>
      <w:autoSpaceDE w:val="0"/>
      <w:autoSpaceDN w:val="0"/>
      <w:adjustRightInd w:val="0"/>
      <w:spacing w:after="120" w:line="480" w:lineRule="auto"/>
      <w:textAlignment w:val="baseline"/>
    </w:pPr>
    <w:rPr>
      <w:rFonts w:ascii="Verdana" w:eastAsia="Times New Roman" w:hAnsi="Verdana" w:cs="Times New Roman"/>
      <w:sz w:val="20"/>
      <w:szCs w:val="20"/>
      <w:lang w:val="pt-BR"/>
    </w:rPr>
  </w:style>
  <w:style w:type="character" w:customStyle="1" w:styleId="Corpodetexto2Char">
    <w:name w:val="Corpo de texto 2 Char"/>
    <w:basedOn w:val="Fontepargpadro"/>
    <w:link w:val="Corpodetexto2"/>
    <w:rsid w:val="00D85B64"/>
    <w:rPr>
      <w:rFonts w:ascii="Verdana" w:eastAsia="Times New Roman" w:hAnsi="Verdana" w:cs="Times New Roman"/>
      <w:kern w:val="0"/>
      <w:sz w:val="20"/>
      <w:szCs w:val="20"/>
      <w:lang w:eastAsia="pt-BR"/>
      <w14:ligatures w14:val="none"/>
    </w:rPr>
  </w:style>
  <w:style w:type="paragraph" w:styleId="Recuodecorpodetexto">
    <w:name w:val="Body Text Indent"/>
    <w:basedOn w:val="Normal"/>
    <w:link w:val="RecuodecorpodetextoChar"/>
    <w:rsid w:val="00D85B64"/>
    <w:pPr>
      <w:overflowPunct w:val="0"/>
      <w:autoSpaceDE w:val="0"/>
      <w:autoSpaceDN w:val="0"/>
      <w:adjustRightInd w:val="0"/>
      <w:spacing w:after="120"/>
      <w:ind w:left="283"/>
      <w:textAlignment w:val="baseline"/>
    </w:pPr>
    <w:rPr>
      <w:rFonts w:ascii="Verdana" w:eastAsia="Times New Roman" w:hAnsi="Verdana" w:cs="Times New Roman"/>
      <w:sz w:val="20"/>
      <w:szCs w:val="20"/>
      <w:lang w:val="pt-BR"/>
    </w:rPr>
  </w:style>
  <w:style w:type="character" w:customStyle="1" w:styleId="RecuodecorpodetextoChar">
    <w:name w:val="Recuo de corpo de texto Char"/>
    <w:basedOn w:val="Fontepargpadro"/>
    <w:link w:val="Recuodecorpodetexto"/>
    <w:rsid w:val="00D85B64"/>
    <w:rPr>
      <w:rFonts w:ascii="Verdana" w:eastAsia="Times New Roman" w:hAnsi="Verdana" w:cs="Times New Roman"/>
      <w:kern w:val="0"/>
      <w:sz w:val="20"/>
      <w:szCs w:val="20"/>
      <w:lang w:eastAsia="pt-BR"/>
      <w14:ligatures w14:val="none"/>
    </w:rPr>
  </w:style>
  <w:style w:type="character" w:styleId="Nmerodepgina">
    <w:name w:val="page number"/>
    <w:rsid w:val="00D85B64"/>
  </w:style>
  <w:style w:type="character" w:styleId="HiperlinkVisitado">
    <w:name w:val="FollowedHyperlink"/>
    <w:rsid w:val="00D85B64"/>
    <w:rPr>
      <w:color w:val="954F72"/>
      <w:u w:val="single"/>
    </w:rPr>
  </w:style>
  <w:style w:type="paragraph" w:customStyle="1" w:styleId="ltimaimpresso">
    <w:name w:val="Última impressão"/>
    <w:rsid w:val="00D85B64"/>
    <w:pPr>
      <w:spacing w:after="0" w:line="240" w:lineRule="auto"/>
    </w:pPr>
    <w:rPr>
      <w:rFonts w:ascii="Times New Roman" w:eastAsia="Times New Roman" w:hAnsi="Times New Roman" w:cs="Times New Roman"/>
      <w:kern w:val="0"/>
      <w:sz w:val="24"/>
      <w:szCs w:val="20"/>
      <w:lang w:eastAsia="pt-BR"/>
      <w14:ligatures w14:val="none"/>
    </w:rPr>
  </w:style>
  <w:style w:type="paragraph" w:customStyle="1" w:styleId="Informao">
    <w:name w:val="Informação"/>
    <w:basedOn w:val="Normal"/>
    <w:rsid w:val="00D85B64"/>
    <w:pPr>
      <w:widowControl/>
      <w:tabs>
        <w:tab w:val="left" w:pos="1418"/>
      </w:tabs>
      <w:jc w:val="both"/>
    </w:pPr>
    <w:rPr>
      <w:rFonts w:ascii="Arial" w:eastAsia="Times New Roman" w:hAnsi="Arial" w:cs="Times New Roman"/>
      <w:b/>
      <w:sz w:val="24"/>
      <w:szCs w:val="24"/>
      <w:lang w:val="pt-BR"/>
    </w:rPr>
  </w:style>
  <w:style w:type="character" w:customStyle="1" w:styleId="firstementa">
    <w:name w:val="firstementa"/>
    <w:rsid w:val="00D85B64"/>
  </w:style>
  <w:style w:type="character" w:customStyle="1" w:styleId="marcapalavra">
    <w:name w:val="marca_palavra"/>
    <w:rsid w:val="00D85B64"/>
  </w:style>
  <w:style w:type="character" w:customStyle="1" w:styleId="hidden">
    <w:name w:val="hidden"/>
    <w:rsid w:val="00D85B64"/>
  </w:style>
  <w:style w:type="character" w:styleId="nfase">
    <w:name w:val="Emphasis"/>
    <w:uiPriority w:val="20"/>
    <w:qFormat/>
    <w:rsid w:val="00D85B64"/>
    <w:rPr>
      <w:i/>
      <w:iCs/>
    </w:rPr>
  </w:style>
  <w:style w:type="character" w:customStyle="1" w:styleId="apple-converted-space">
    <w:name w:val="apple-converted-space"/>
    <w:rsid w:val="00D85B64"/>
  </w:style>
  <w:style w:type="paragraph" w:customStyle="1" w:styleId="PargrafoNormal">
    <w:name w:val="Parágrafo Normal"/>
    <w:basedOn w:val="Normal"/>
    <w:link w:val="PargrafoNormalChar"/>
    <w:rsid w:val="00D85B64"/>
    <w:pPr>
      <w:widowControl/>
      <w:spacing w:after="60" w:line="360" w:lineRule="auto"/>
      <w:ind w:firstLine="1418"/>
      <w:jc w:val="both"/>
    </w:pPr>
    <w:rPr>
      <w:rFonts w:ascii="Arial" w:eastAsia="Times New Roman" w:hAnsi="Arial" w:cs="Arial"/>
      <w:sz w:val="24"/>
      <w:szCs w:val="24"/>
      <w:lang w:val="pt-BR"/>
    </w:rPr>
  </w:style>
  <w:style w:type="character" w:customStyle="1" w:styleId="PargrafoNormalChar">
    <w:name w:val="Parágrafo Normal Char"/>
    <w:link w:val="PargrafoNormal"/>
    <w:rsid w:val="00D85B64"/>
    <w:rPr>
      <w:rFonts w:ascii="Arial" w:eastAsia="Times New Roman" w:hAnsi="Arial" w:cs="Arial"/>
      <w:kern w:val="0"/>
      <w:sz w:val="24"/>
      <w:szCs w:val="24"/>
      <w:lang w:eastAsia="pt-BR"/>
      <w14:ligatures w14:val="none"/>
    </w:rPr>
  </w:style>
  <w:style w:type="character" w:customStyle="1" w:styleId="MenoPendente1">
    <w:name w:val="Menção Pendente1"/>
    <w:basedOn w:val="Fontepargpadro"/>
    <w:uiPriority w:val="99"/>
    <w:semiHidden/>
    <w:unhideWhenUsed/>
    <w:rsid w:val="00D85B64"/>
    <w:rPr>
      <w:color w:val="808080"/>
      <w:shd w:val="clear" w:color="auto" w:fill="E6E6E6"/>
    </w:rPr>
  </w:style>
  <w:style w:type="paragraph" w:customStyle="1" w:styleId="artigo">
    <w:name w:val="artigo"/>
    <w:basedOn w:val="Normal"/>
    <w:rsid w:val="00D85B64"/>
    <w:pPr>
      <w:widowControl/>
      <w:spacing w:before="100" w:beforeAutospacing="1" w:after="100" w:afterAutospacing="1"/>
    </w:pPr>
    <w:rPr>
      <w:rFonts w:ascii="Times New Roman" w:eastAsia="Times New Roman" w:hAnsi="Times New Roman" w:cs="Times New Roman"/>
      <w:sz w:val="24"/>
      <w:szCs w:val="24"/>
      <w:lang w:val="pt-BR"/>
    </w:rPr>
  </w:style>
  <w:style w:type="paragraph" w:customStyle="1" w:styleId="texto1">
    <w:name w:val="texto1"/>
    <w:basedOn w:val="Normal"/>
    <w:rsid w:val="00D85B64"/>
    <w:pPr>
      <w:widowControl/>
      <w:spacing w:before="100" w:beforeAutospacing="1" w:after="100" w:afterAutospacing="1"/>
    </w:pPr>
    <w:rPr>
      <w:rFonts w:ascii="Times New Roman" w:eastAsia="Times New Roman" w:hAnsi="Times New Roman" w:cs="Times New Roman"/>
      <w:sz w:val="24"/>
      <w:szCs w:val="24"/>
      <w:lang w:val="pt-BR"/>
    </w:rPr>
  </w:style>
  <w:style w:type="character" w:customStyle="1" w:styleId="MenoPendente2">
    <w:name w:val="Menção Pendente2"/>
    <w:basedOn w:val="Fontepargpadro"/>
    <w:uiPriority w:val="99"/>
    <w:semiHidden/>
    <w:unhideWhenUsed/>
    <w:rsid w:val="00D85B64"/>
    <w:rPr>
      <w:color w:val="808080"/>
      <w:shd w:val="clear" w:color="auto" w:fill="E6E6E6"/>
    </w:rPr>
  </w:style>
  <w:style w:type="character" w:customStyle="1" w:styleId="label">
    <w:name w:val="label"/>
    <w:basedOn w:val="Fontepargpadro"/>
    <w:rsid w:val="00D85B64"/>
  </w:style>
  <w:style w:type="character" w:customStyle="1" w:styleId="documentpublished">
    <w:name w:val="documentpublished"/>
    <w:basedOn w:val="Fontepargpadro"/>
    <w:rsid w:val="00D85B64"/>
  </w:style>
  <w:style w:type="character" w:customStyle="1" w:styleId="value">
    <w:name w:val="value"/>
    <w:basedOn w:val="Fontepargpadro"/>
    <w:rsid w:val="00D85B64"/>
  </w:style>
  <w:style w:type="paragraph" w:customStyle="1" w:styleId="textojustificadorecuoprimeiralinha">
    <w:name w:val="texto_justificado_recuo_primeira_linha"/>
    <w:basedOn w:val="Normal"/>
    <w:rsid w:val="00D85B64"/>
    <w:pPr>
      <w:widowControl/>
      <w:spacing w:before="100" w:beforeAutospacing="1" w:after="100" w:afterAutospacing="1"/>
    </w:pPr>
    <w:rPr>
      <w:rFonts w:ascii="Times New Roman" w:eastAsia="Times New Roman" w:hAnsi="Times New Roman" w:cs="Times New Roman"/>
      <w:sz w:val="24"/>
      <w:szCs w:val="24"/>
      <w:lang w:val="pt-BR"/>
    </w:rPr>
  </w:style>
  <w:style w:type="paragraph" w:customStyle="1" w:styleId="tabelatextocentralizado">
    <w:name w:val="tabela_texto_centralizado"/>
    <w:basedOn w:val="Normal"/>
    <w:rsid w:val="00D85B64"/>
    <w:pPr>
      <w:widowControl/>
      <w:spacing w:before="100" w:beforeAutospacing="1" w:after="100" w:afterAutospacing="1"/>
    </w:pPr>
    <w:rPr>
      <w:rFonts w:ascii="Times New Roman" w:eastAsia="Times New Roman" w:hAnsi="Times New Roman" w:cs="Times New Roman"/>
      <w:sz w:val="24"/>
      <w:szCs w:val="24"/>
      <w:lang w:val="pt-BR"/>
    </w:rPr>
  </w:style>
  <w:style w:type="paragraph" w:customStyle="1" w:styleId="textojustificadonegrito">
    <w:name w:val="texto_justificado_negrito"/>
    <w:basedOn w:val="Normal"/>
    <w:rsid w:val="00D85B64"/>
    <w:pPr>
      <w:widowControl/>
      <w:spacing w:before="100" w:beforeAutospacing="1" w:after="100" w:afterAutospacing="1"/>
    </w:pPr>
    <w:rPr>
      <w:rFonts w:ascii="Times New Roman" w:eastAsia="Times New Roman" w:hAnsi="Times New Roman" w:cs="Times New Roman"/>
      <w:sz w:val="24"/>
      <w:szCs w:val="24"/>
      <w:lang w:val="pt-BR"/>
    </w:rPr>
  </w:style>
  <w:style w:type="paragraph" w:styleId="Partesuperior-zdoformulrio">
    <w:name w:val="HTML Top of Form"/>
    <w:basedOn w:val="Normal"/>
    <w:next w:val="Normal"/>
    <w:link w:val="Partesuperior-zdoformulrioChar"/>
    <w:hidden/>
    <w:uiPriority w:val="99"/>
    <w:semiHidden/>
    <w:unhideWhenUsed/>
    <w:rsid w:val="00D85B64"/>
    <w:pPr>
      <w:widowControl/>
      <w:pBdr>
        <w:bottom w:val="single" w:sz="6" w:space="1" w:color="auto"/>
      </w:pBdr>
      <w:jc w:val="center"/>
    </w:pPr>
    <w:rPr>
      <w:rFonts w:ascii="Arial" w:eastAsia="Times New Roman" w:hAnsi="Arial" w:cs="Arial"/>
      <w:vanish/>
      <w:sz w:val="16"/>
      <w:szCs w:val="16"/>
      <w:lang w:val="pt-BR"/>
    </w:rPr>
  </w:style>
  <w:style w:type="character" w:customStyle="1" w:styleId="Partesuperior-zdoformulrioChar">
    <w:name w:val="Parte superior-z do formulário Char"/>
    <w:basedOn w:val="Fontepargpadro"/>
    <w:link w:val="Partesuperior-zdoformulrio"/>
    <w:uiPriority w:val="99"/>
    <w:semiHidden/>
    <w:rsid w:val="00D85B64"/>
    <w:rPr>
      <w:rFonts w:ascii="Arial" w:eastAsia="Times New Roman" w:hAnsi="Arial" w:cs="Arial"/>
      <w:vanish/>
      <w:kern w:val="0"/>
      <w:sz w:val="16"/>
      <w:szCs w:val="16"/>
      <w:lang w:eastAsia="pt-BR"/>
      <w14:ligatures w14:val="none"/>
    </w:rPr>
  </w:style>
  <w:style w:type="paragraph" w:styleId="Parteinferiordoformulrio">
    <w:name w:val="HTML Bottom of Form"/>
    <w:basedOn w:val="Normal"/>
    <w:next w:val="Normal"/>
    <w:link w:val="ParteinferiordoformulrioChar"/>
    <w:hidden/>
    <w:uiPriority w:val="99"/>
    <w:semiHidden/>
    <w:unhideWhenUsed/>
    <w:rsid w:val="00D85B64"/>
    <w:pPr>
      <w:widowControl/>
      <w:pBdr>
        <w:top w:val="single" w:sz="6" w:space="1" w:color="auto"/>
      </w:pBdr>
      <w:jc w:val="center"/>
    </w:pPr>
    <w:rPr>
      <w:rFonts w:ascii="Arial" w:eastAsia="Times New Roman" w:hAnsi="Arial" w:cs="Arial"/>
      <w:vanish/>
      <w:sz w:val="16"/>
      <w:szCs w:val="16"/>
      <w:lang w:val="pt-BR"/>
    </w:rPr>
  </w:style>
  <w:style w:type="character" w:customStyle="1" w:styleId="ParteinferiordoformulrioChar">
    <w:name w:val="Parte inferior do formulário Char"/>
    <w:basedOn w:val="Fontepargpadro"/>
    <w:link w:val="Parteinferiordoformulrio"/>
    <w:uiPriority w:val="99"/>
    <w:semiHidden/>
    <w:rsid w:val="00D85B64"/>
    <w:rPr>
      <w:rFonts w:ascii="Arial" w:eastAsia="Times New Roman" w:hAnsi="Arial" w:cs="Arial"/>
      <w:vanish/>
      <w:kern w:val="0"/>
      <w:sz w:val="16"/>
      <w:szCs w:val="16"/>
      <w:lang w:eastAsia="pt-BR"/>
      <w14:ligatures w14:val="none"/>
    </w:rPr>
  </w:style>
  <w:style w:type="character" w:customStyle="1" w:styleId="breadcrumbseparator">
    <w:name w:val="breadcrumbseparator"/>
    <w:basedOn w:val="Fontepargpadro"/>
    <w:rsid w:val="00D85B64"/>
  </w:style>
  <w:style w:type="paragraph" w:customStyle="1" w:styleId="text-center">
    <w:name w:val="text-center"/>
    <w:basedOn w:val="Normal"/>
    <w:rsid w:val="00D85B64"/>
    <w:pPr>
      <w:widowControl/>
      <w:spacing w:before="100" w:beforeAutospacing="1" w:after="100" w:afterAutospacing="1"/>
    </w:pPr>
    <w:rPr>
      <w:rFonts w:ascii="Times New Roman" w:eastAsia="Times New Roman" w:hAnsi="Times New Roman" w:cs="Times New Roman"/>
      <w:sz w:val="24"/>
      <w:szCs w:val="24"/>
      <w:lang w:val="pt-BR"/>
    </w:rPr>
  </w:style>
  <w:style w:type="paragraph" w:customStyle="1" w:styleId="plain">
    <w:name w:val="plain"/>
    <w:basedOn w:val="Normal"/>
    <w:rsid w:val="00D85B64"/>
    <w:pPr>
      <w:widowControl/>
      <w:spacing w:before="100" w:beforeAutospacing="1" w:after="100" w:afterAutospacing="1"/>
    </w:pPr>
    <w:rPr>
      <w:rFonts w:ascii="Times New Roman" w:eastAsia="Times New Roman" w:hAnsi="Times New Roman" w:cs="Times New Roman"/>
      <w:sz w:val="24"/>
      <w:szCs w:val="24"/>
      <w:lang w:val="pt-BR"/>
    </w:rPr>
  </w:style>
  <w:style w:type="numbering" w:customStyle="1" w:styleId="WW8Num5">
    <w:name w:val="WW8Num5"/>
    <w:rsid w:val="00D85B64"/>
    <w:pPr>
      <w:numPr>
        <w:numId w:val="1"/>
      </w:numPr>
    </w:pPr>
  </w:style>
  <w:style w:type="character" w:customStyle="1" w:styleId="Internetlink">
    <w:name w:val="Internet link"/>
    <w:basedOn w:val="Fontepargpadro"/>
    <w:rsid w:val="00D85B64"/>
    <w:rPr>
      <w:color w:val="6B9F25"/>
      <w:u w:val="single"/>
    </w:rPr>
  </w:style>
  <w:style w:type="paragraph" w:styleId="Reviso">
    <w:name w:val="Revision"/>
    <w:hidden/>
    <w:uiPriority w:val="99"/>
    <w:semiHidden/>
    <w:rsid w:val="00D85B64"/>
    <w:pPr>
      <w:spacing w:after="0" w:line="240" w:lineRule="auto"/>
    </w:pPr>
    <w:rPr>
      <w:kern w:val="0"/>
      <w14:ligatures w14:val="none"/>
    </w:rPr>
  </w:style>
  <w:style w:type="table" w:customStyle="1" w:styleId="Tabelacomgrade1">
    <w:name w:val="Tabela com grade1"/>
    <w:basedOn w:val="Tabelanormal"/>
    <w:next w:val="Tabelacomgrade"/>
    <w:rsid w:val="00D85B64"/>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Clara">
    <w:name w:val="Grid Table Light"/>
    <w:basedOn w:val="Tabelanormal"/>
    <w:uiPriority w:val="40"/>
    <w:rsid w:val="00D85B64"/>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ulo">
    <w:name w:val="titulo"/>
    <w:qFormat/>
    <w:rsid w:val="00A716AD"/>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AED3C-2393-4669-90F2-22666B2B5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884</Words>
  <Characters>4777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Luiz de Oliveira</dc:creator>
  <cp:keywords/>
  <dc:description/>
  <cp:lastModifiedBy>usuário</cp:lastModifiedBy>
  <cp:revision>3</cp:revision>
  <dcterms:created xsi:type="dcterms:W3CDTF">2024-02-07T18:41:00Z</dcterms:created>
  <dcterms:modified xsi:type="dcterms:W3CDTF">2024-02-07T20:12:00Z</dcterms:modified>
</cp:coreProperties>
</file>